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10A" w:rsidRDefault="0089510A" w:rsidP="00E13F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9510A" w:rsidRPr="00060FA9" w:rsidRDefault="0089510A" w:rsidP="00060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89510A" w:rsidRPr="00060FA9" w:rsidRDefault="0089510A" w:rsidP="00060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>Юдинская средняя школа</w:t>
      </w:r>
    </w:p>
    <w:p w:rsidR="0089510A" w:rsidRPr="00060FA9" w:rsidRDefault="0089510A" w:rsidP="00060FA9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>(МБОУ Юдинская СШ)</w:t>
      </w:r>
    </w:p>
    <w:p w:rsidR="0089510A" w:rsidRDefault="0089510A" w:rsidP="00060FA9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7</w:t>
      </w:r>
    </w:p>
    <w:p w:rsidR="0089510A" w:rsidRPr="00060FA9" w:rsidRDefault="0089510A" w:rsidP="00060FA9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 xml:space="preserve">Утверждено </w:t>
      </w:r>
    </w:p>
    <w:p w:rsidR="0089510A" w:rsidRPr="00060FA9" w:rsidRDefault="0089510A" w:rsidP="00060FA9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>приказом директора школы</w:t>
      </w:r>
    </w:p>
    <w:p w:rsidR="0089510A" w:rsidRPr="00060FA9" w:rsidRDefault="0089510A" w:rsidP="00060FA9">
      <w:pPr>
        <w:pStyle w:val="Style1"/>
        <w:jc w:val="right"/>
        <w:rPr>
          <w:rFonts w:ascii="Times New Roman" w:hAnsi="Times New Roman" w:cs="Times New Roman"/>
          <w:sz w:val="24"/>
          <w:szCs w:val="24"/>
        </w:rPr>
      </w:pPr>
      <w:r w:rsidRPr="00060FA9">
        <w:rPr>
          <w:rFonts w:ascii="Times New Roman" w:hAnsi="Times New Roman" w:cs="Times New Roman"/>
          <w:sz w:val="24"/>
          <w:szCs w:val="24"/>
        </w:rPr>
        <w:t>№ 11 от 01.02.2019г.</w:t>
      </w:r>
    </w:p>
    <w:p w:rsidR="0089510A" w:rsidRDefault="0089510A" w:rsidP="00E13F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</w:p>
    <w:p w:rsidR="0089510A" w:rsidRPr="00E13FAC" w:rsidRDefault="0089510A" w:rsidP="00E13F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caps/>
          <w:sz w:val="28"/>
          <w:szCs w:val="28"/>
          <w:lang w:eastAsia="ru-RU"/>
        </w:rPr>
        <w:t>РЕГЛАМЕНТ</w:t>
      </w:r>
    </w:p>
    <w:p w:rsidR="0089510A" w:rsidRDefault="0089510A" w:rsidP="00E13F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E13FAC">
        <w:rPr>
          <w:rFonts w:ascii="Times New Roman" w:hAnsi="Times New Roman" w:cs="Times New Roman"/>
          <w:b/>
          <w:bCs/>
          <w:caps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реагирования на инциденты информационной безопасности </w:t>
      </w:r>
    </w:p>
    <w:p w:rsidR="0089510A" w:rsidRDefault="0089510A" w:rsidP="00066F82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в МБОУ Юдинской СШ </w:t>
      </w:r>
    </w:p>
    <w:p w:rsidR="0089510A" w:rsidRPr="00E13FAC" w:rsidRDefault="0089510A" w:rsidP="00E13FA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</w:p>
    <w:p w:rsidR="0089510A" w:rsidRPr="00E13FAC" w:rsidRDefault="0089510A" w:rsidP="00E13FAC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>1.Общие положения</w:t>
      </w:r>
    </w:p>
    <w:p w:rsidR="0089510A" w:rsidRDefault="0089510A" w:rsidP="00066F82">
      <w:pPr>
        <w:widowControl w:val="0"/>
        <w:tabs>
          <w:tab w:val="left" w:pos="36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Pr="00F53EEA">
        <w:rPr>
          <w:rFonts w:ascii="Times New Roman" w:hAnsi="Times New Roman" w:cs="Times New Roman"/>
          <w:sz w:val="24"/>
          <w:szCs w:val="24"/>
        </w:rPr>
        <w:t xml:space="preserve">Настоящий Регламент устанавливает порядок разбирательства и составления заключений по фактам несоблюдения условий хранения носителей персональных данных, использования средств защиты информации, которые могут привести к нарушению конфиденциальности персональных данных или другим нарушениям, приводящим к снижению уровня защищенности персональных данных, разработку и принятие мер по предотвращению возможных опасных последствий подобных нарушений, а также выявления, разбирательства и предотвращения иных инцидентов информационной безопасности в </w:t>
      </w:r>
      <w:r>
        <w:rPr>
          <w:rFonts w:ascii="Times New Roman" w:hAnsi="Times New Roman" w:cs="Times New Roman"/>
          <w:sz w:val="24"/>
          <w:szCs w:val="24"/>
        </w:rPr>
        <w:t>МБОУ Юдинской СШ (далее – ОО).</w:t>
      </w:r>
    </w:p>
    <w:p w:rsidR="0089510A" w:rsidRPr="00E13FAC" w:rsidRDefault="0089510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1.2. </w:t>
      </w:r>
      <w:r w:rsidRPr="00F53EEA">
        <w:rPr>
          <w:rFonts w:ascii="Times New Roman" w:hAnsi="Times New Roman" w:cs="Times New Roman"/>
          <w:sz w:val="24"/>
          <w:szCs w:val="24"/>
        </w:rPr>
        <w:t>Реглам</w:t>
      </w:r>
      <w:r>
        <w:rPr>
          <w:rFonts w:ascii="Times New Roman" w:hAnsi="Times New Roman" w:cs="Times New Roman"/>
          <w:sz w:val="24"/>
          <w:szCs w:val="24"/>
        </w:rPr>
        <w:t xml:space="preserve">ент разработан в соответствии с Политикой информационной безопасности, принятой в ОУ, </w:t>
      </w:r>
      <w:r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149-ФЗ "Об информации, информационных технологиях и </w:t>
      </w:r>
      <w:r>
        <w:rPr>
          <w:rFonts w:ascii="Times New Roman" w:hAnsi="Times New Roman" w:cs="Times New Roman"/>
          <w:sz w:val="24"/>
          <w:szCs w:val="24"/>
        </w:rPr>
        <w:t xml:space="preserve">о защите информации", </w:t>
      </w:r>
      <w:r w:rsidRPr="00E13FAC">
        <w:rPr>
          <w:rFonts w:ascii="Times New Roman" w:hAnsi="Times New Roman" w:cs="Times New Roman"/>
          <w:sz w:val="24"/>
          <w:szCs w:val="24"/>
        </w:rPr>
        <w:t xml:space="preserve">Федеральным законом от 27 июля 2006 г. N </w:t>
      </w:r>
      <w:r>
        <w:rPr>
          <w:rFonts w:ascii="Times New Roman" w:hAnsi="Times New Roman" w:cs="Times New Roman"/>
          <w:sz w:val="24"/>
          <w:szCs w:val="24"/>
        </w:rPr>
        <w:t xml:space="preserve">152-ФЗ "О персональных данных", </w:t>
      </w:r>
      <w:r w:rsidRPr="00E13FAC">
        <w:rPr>
          <w:rFonts w:ascii="Times New Roman" w:hAnsi="Times New Roman" w:cs="Times New Roman"/>
          <w:sz w:val="24"/>
          <w:szCs w:val="24"/>
        </w:rPr>
        <w:t>Федеральным законом от 27 декабря 2002 г. N 184-ФЗ "О техническом регулировании" Постановлением Правительства Российской Федерации от 17 ноября 2007 г. N 781 "Об утверждении Положения об обеспечении безопасности персональных данных при их обработке в информационны</w:t>
      </w:r>
      <w:r>
        <w:rPr>
          <w:rFonts w:ascii="Times New Roman" w:hAnsi="Times New Roman" w:cs="Times New Roman"/>
          <w:sz w:val="24"/>
          <w:szCs w:val="24"/>
        </w:rPr>
        <w:t xml:space="preserve">х системах персональных данных", </w:t>
      </w:r>
      <w:r w:rsidRPr="00E13FAC">
        <w:rPr>
          <w:rFonts w:ascii="Times New Roman" w:hAnsi="Times New Roman" w:cs="Times New Roman"/>
          <w:sz w:val="24"/>
          <w:szCs w:val="24"/>
        </w:rPr>
        <w:t>иными</w:t>
      </w:r>
      <w:r>
        <w:rPr>
          <w:rFonts w:ascii="Times New Roman" w:hAnsi="Times New Roman" w:cs="Times New Roman"/>
          <w:sz w:val="24"/>
          <w:szCs w:val="24"/>
        </w:rPr>
        <w:t xml:space="preserve"> нормативными правовыми актами, </w:t>
      </w:r>
      <w:r w:rsidRPr="00E13FAC">
        <w:rPr>
          <w:rFonts w:ascii="Times New Roman" w:hAnsi="Times New Roman" w:cs="Times New Roman"/>
          <w:sz w:val="24"/>
          <w:szCs w:val="24"/>
        </w:rPr>
        <w:t xml:space="preserve">а также в соответствии с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066F82">
      <w:pPr>
        <w:widowControl w:val="0"/>
        <w:tabs>
          <w:tab w:val="left" w:pos="0"/>
        </w:tabs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1.3. </w:t>
      </w:r>
      <w:r w:rsidRPr="00E13FAC">
        <w:rPr>
          <w:rFonts w:ascii="Times New Roman" w:hAnsi="Times New Roman" w:cs="Times New Roman"/>
          <w:sz w:val="24"/>
          <w:szCs w:val="24"/>
        </w:rPr>
        <w:t>Настоящий Регламент обязателен к соблюдению всеми работниками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, участвующими в выявлении, разбирательстве и предотвращении инцидентов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информационной безопасности (далее – </w:t>
      </w:r>
      <w:r w:rsidRPr="00E13FAC">
        <w:rPr>
          <w:rFonts w:ascii="Times New Roman" w:hAnsi="Times New Roman" w:cs="Times New Roman"/>
          <w:sz w:val="24"/>
          <w:szCs w:val="24"/>
        </w:rPr>
        <w:t>ИБ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89510A" w:rsidRPr="00E13FAC" w:rsidRDefault="0089510A" w:rsidP="00066F82">
      <w:pPr>
        <w:widowControl w:val="0"/>
        <w:tabs>
          <w:tab w:val="left" w:pos="0"/>
        </w:tabs>
        <w:suppressAutoHyphens/>
        <w:autoSpaceDE w:val="0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1.4. </w:t>
      </w:r>
      <w:r w:rsidRPr="00E13FAC">
        <w:rPr>
          <w:rFonts w:ascii="Times New Roman" w:hAnsi="Times New Roman" w:cs="Times New Roman"/>
          <w:sz w:val="24"/>
          <w:szCs w:val="24"/>
        </w:rPr>
        <w:t xml:space="preserve">Разбирательство по всем инцидентам ИБ проводится </w:t>
      </w:r>
      <w:r>
        <w:rPr>
          <w:rFonts w:ascii="Times New Roman" w:hAnsi="Times New Roman" w:cs="Times New Roman"/>
          <w:sz w:val="24"/>
          <w:szCs w:val="24"/>
        </w:rPr>
        <w:t xml:space="preserve">системным администратором </w:t>
      </w:r>
      <w:r w:rsidRPr="00E13FAC">
        <w:rPr>
          <w:rFonts w:ascii="Times New Roman" w:hAnsi="Times New Roman" w:cs="Times New Roman"/>
          <w:sz w:val="24"/>
          <w:szCs w:val="24"/>
        </w:rPr>
        <w:t xml:space="preserve">с привлечением в необходимых случаях </w:t>
      </w:r>
      <w:r>
        <w:rPr>
          <w:rFonts w:ascii="Times New Roman" w:hAnsi="Times New Roman" w:cs="Times New Roman"/>
          <w:sz w:val="24"/>
          <w:szCs w:val="24"/>
        </w:rPr>
        <w:t>специалистов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066F82">
      <w:pPr>
        <w:spacing w:after="12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>2. В</w:t>
      </w:r>
      <w:r>
        <w:rPr>
          <w:rFonts w:ascii="Times New Roman" w:hAnsi="Times New Roman" w:cs="Times New Roman"/>
          <w:b/>
          <w:bCs/>
          <w:sz w:val="24"/>
          <w:szCs w:val="24"/>
        </w:rPr>
        <w:t>ыявление</w:t>
      </w: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инцидента информационной безопасности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2.1. Основными источниками информации об Инцидентах ИБ являются: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факты, выявленные руководителем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66F8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системным администратором</w:t>
      </w:r>
      <w:r w:rsidRPr="00066F82">
        <w:rPr>
          <w:rFonts w:ascii="Times New Roman" w:hAnsi="Times New Roman" w:cs="Times New Roman"/>
          <w:sz w:val="24"/>
          <w:szCs w:val="24"/>
        </w:rPr>
        <w:t xml:space="preserve"> – лицом, назначенным ответственным за информационную безопасность Приказом по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66F82">
        <w:rPr>
          <w:rFonts w:ascii="Times New Roman" w:hAnsi="Times New Roman" w:cs="Times New Roman"/>
          <w:sz w:val="24"/>
          <w:szCs w:val="24"/>
        </w:rPr>
        <w:t xml:space="preserve">, а также другими сотрудниками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066F82">
        <w:rPr>
          <w:rFonts w:ascii="Times New Roman" w:hAnsi="Times New Roman" w:cs="Times New Roman"/>
          <w:sz w:val="24"/>
          <w:szCs w:val="24"/>
        </w:rPr>
        <w:t>.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результаты работы средств мониторинга ИБ, результаты проверок и аудита (внутреннего или внешнего);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 xml:space="preserve">журналы и оповещения операционных систем серверов и рабочих станций, антивирусной системы, системы резервного копирования и других систем; 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обращения субъектов персональных данных с указанием Инцидента ИБ;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запросы и предписания органов надзора за соблюдением прав субъектов персональных данных;</w:t>
      </w:r>
    </w:p>
    <w:p w:rsidR="0089510A" w:rsidRPr="00066F82" w:rsidRDefault="0089510A" w:rsidP="00066F82">
      <w:pPr>
        <w:pStyle w:val="ListParagraph"/>
        <w:numPr>
          <w:ilvl w:val="0"/>
          <w:numId w:val="7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другие источники информации.</w:t>
      </w:r>
    </w:p>
    <w:p w:rsidR="0089510A" w:rsidRDefault="0089510A" w:rsidP="00066F8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Основными видами инцидентов ИБ в ОО являются: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</w:rPr>
        <w:t>р</w:t>
      </w:r>
      <w:r w:rsidRPr="00066F82">
        <w:rPr>
          <w:rFonts w:ascii="Times New Roman" w:hAnsi="Times New Roman" w:cs="Times New Roman"/>
          <w:sz w:val="24"/>
          <w:szCs w:val="24"/>
          <w:lang w:eastAsia="ru-RU"/>
        </w:rPr>
        <w:t>азглашение конфиденциальной или внутренней информации, либо угроза такого разглашения;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  <w:lang w:eastAsia="ru-RU"/>
        </w:rPr>
        <w:t>несанкционированный доступ - доступ лиц, которые не имеют никакого легального доступа к ресурсам или помещениям организации;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  <w:lang w:eastAsia="ru-RU"/>
        </w:rPr>
        <w:t xml:space="preserve">превышение полномочий - несанкционированный доступ к каким-либо ресурсам и помещениям  сотрудников </w:t>
      </w:r>
      <w:r>
        <w:rPr>
          <w:rFonts w:ascii="Times New Roman" w:hAnsi="Times New Roman" w:cs="Times New Roman"/>
          <w:sz w:val="24"/>
          <w:szCs w:val="24"/>
          <w:lang w:eastAsia="ru-RU"/>
        </w:rPr>
        <w:t>ОО</w:t>
      </w:r>
      <w:r w:rsidRPr="00066F82">
        <w:rPr>
          <w:rFonts w:ascii="Times New Roman" w:hAnsi="Times New Roman" w:cs="Times New Roman"/>
          <w:sz w:val="24"/>
          <w:szCs w:val="24"/>
          <w:lang w:eastAsia="ru-RU"/>
        </w:rPr>
        <w:t>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  <w:lang w:eastAsia="ru-RU"/>
        </w:rPr>
        <w:t>компрометация учетных записей или паролей;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  <w:lang w:eastAsia="ru-RU"/>
        </w:rPr>
        <w:t>вирусная атака или вирусное заражение;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066F82">
        <w:rPr>
          <w:rFonts w:ascii="Times New Roman" w:hAnsi="Times New Roman" w:cs="Times New Roman"/>
          <w:sz w:val="24"/>
          <w:szCs w:val="24"/>
          <w:lang w:eastAsia="ru-RU"/>
        </w:rPr>
        <w:t>нарушение или сбои в работе системы резервного копирования;</w:t>
      </w:r>
    </w:p>
    <w:p w:rsidR="0089510A" w:rsidRPr="00066F82" w:rsidRDefault="0089510A" w:rsidP="00066F82">
      <w:pPr>
        <w:pStyle w:val="ListParagraph"/>
        <w:numPr>
          <w:ilvl w:val="0"/>
          <w:numId w:val="8"/>
        </w:numPr>
        <w:suppressAutoHyphens/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066F82">
        <w:rPr>
          <w:rFonts w:ascii="Times New Roman" w:hAnsi="Times New Roman" w:cs="Times New Roman"/>
          <w:sz w:val="24"/>
          <w:szCs w:val="24"/>
        </w:rPr>
        <w:t>нарушение правил использования персональных данных.</w:t>
      </w:r>
    </w:p>
    <w:p w:rsidR="0089510A" w:rsidRPr="00066F82" w:rsidRDefault="0089510A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13FAC">
        <w:rPr>
          <w:rFonts w:ascii="Times New Roman" w:hAnsi="Times New Roman" w:cs="Times New Roman"/>
          <w:sz w:val="24"/>
          <w:szCs w:val="24"/>
        </w:rPr>
        <w:t xml:space="preserve">. Работник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E13FAC">
        <w:rPr>
          <w:rFonts w:ascii="Times New Roman" w:hAnsi="Times New Roman" w:cs="Times New Roman"/>
          <w:sz w:val="24"/>
          <w:szCs w:val="24"/>
        </w:rPr>
        <w:t xml:space="preserve">может выявить признаки наличия Инцидента ИБ путем анализа текущей ситуации на предмет ее соответствия требованиям </w:t>
      </w:r>
      <w:r>
        <w:rPr>
          <w:rFonts w:ascii="Times New Roman" w:hAnsi="Times New Roman" w:cs="Times New Roman"/>
          <w:sz w:val="24"/>
          <w:szCs w:val="24"/>
        </w:rPr>
        <w:t xml:space="preserve">защиты информации, </w:t>
      </w:r>
      <w:r w:rsidRPr="00E13FAC">
        <w:rPr>
          <w:rFonts w:ascii="Times New Roman" w:hAnsi="Times New Roman" w:cs="Times New Roman"/>
          <w:sz w:val="24"/>
          <w:szCs w:val="24"/>
        </w:rPr>
        <w:t>утвержденны</w:t>
      </w:r>
      <w:r>
        <w:rPr>
          <w:rFonts w:ascii="Times New Roman" w:hAnsi="Times New Roman" w:cs="Times New Roman"/>
          <w:sz w:val="24"/>
          <w:szCs w:val="24"/>
        </w:rPr>
        <w:t>ми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Выявленные несоответствий дают основания предполагать факт возникновения Инцидента ИБ. Любые сведения о Происшествие или Инциденте ИБ должны быть незамедлительно переданы выявившим их сотрудником </w:t>
      </w:r>
      <w:r>
        <w:rPr>
          <w:rFonts w:ascii="Times New Roman" w:hAnsi="Times New Roman" w:cs="Times New Roman"/>
          <w:sz w:val="24"/>
          <w:szCs w:val="24"/>
        </w:rPr>
        <w:t xml:space="preserve">системному администратору. </w:t>
      </w:r>
    </w:p>
    <w:p w:rsidR="0089510A" w:rsidRPr="00E13FAC" w:rsidRDefault="0089510A" w:rsidP="00066F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>3.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E13FAC">
        <w:rPr>
          <w:rFonts w:ascii="Times New Roman" w:hAnsi="Times New Roman" w:cs="Times New Roman"/>
          <w:b/>
          <w:bCs/>
          <w:sz w:val="24"/>
          <w:szCs w:val="24"/>
        </w:rPr>
        <w:t>А</w:t>
      </w:r>
      <w:r>
        <w:rPr>
          <w:rFonts w:ascii="Times New Roman" w:hAnsi="Times New Roman" w:cs="Times New Roman"/>
          <w:b/>
          <w:bCs/>
          <w:sz w:val="24"/>
          <w:szCs w:val="24"/>
        </w:rPr>
        <w:t>нализ исходной информации и принятие решения о проведения разбирательства</w:t>
      </w: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E13FAC">
        <w:rPr>
          <w:rFonts w:ascii="Times New Roman" w:hAnsi="Times New Roman" w:cs="Times New Roman"/>
          <w:sz w:val="24"/>
          <w:szCs w:val="24"/>
        </w:rPr>
        <w:t xml:space="preserve">.1.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после получения информации о предполагаемом Инциденте ИБ незамедлительно проводит первоначальный анализ полученных данных. В процессе анализа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</w:t>
      </w:r>
      <w:r>
        <w:rPr>
          <w:rFonts w:ascii="Times New Roman" w:hAnsi="Times New Roman" w:cs="Times New Roman"/>
          <w:color w:val="000000"/>
          <w:sz w:val="24"/>
          <w:szCs w:val="24"/>
        </w:rPr>
        <w:t>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проверку наличия в выявленном факте нарушений.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3.2. По усмотрению </w:t>
      </w:r>
      <w:r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единичный Инцидент ИБ, не приведший к негативным последствиям и совершенный сотрудником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впервые, фиксируется </w:t>
      </w:r>
      <w:r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карточке данных «Инциденты ИБ» </w:t>
      </w:r>
      <w:r w:rsidRPr="00E13FAC">
        <w:rPr>
          <w:rFonts w:ascii="Times New Roman" w:hAnsi="Times New Roman" w:cs="Times New Roman"/>
          <w:i/>
          <w:iCs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присвоением статуса «Разбирательство не требуется».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3.4. В случае наличия признаков Инцидента ИБ, </w:t>
      </w:r>
      <w:r>
        <w:rPr>
          <w:rFonts w:ascii="Times New Roman" w:hAnsi="Times New Roman" w:cs="Times New Roman"/>
          <w:sz w:val="24"/>
          <w:szCs w:val="24"/>
        </w:rPr>
        <w:t>приведшего к негативным последствиям, 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классифицирует инцидент, </w:t>
      </w:r>
      <w:r w:rsidRPr="00E13FAC">
        <w:rPr>
          <w:rFonts w:ascii="Times New Roman" w:hAnsi="Times New Roman" w:cs="Times New Roman"/>
          <w:sz w:val="24"/>
          <w:szCs w:val="24"/>
        </w:rPr>
        <w:t xml:space="preserve">определяет предварительную степень важности Инцидента ИБ и принимает решение о необходимости проведения разбирательства, информирует руководителя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ОО </w:t>
      </w:r>
      <w:r w:rsidRPr="00E13FAC">
        <w:rPr>
          <w:rFonts w:ascii="Times New Roman" w:hAnsi="Times New Roman" w:cs="Times New Roman"/>
          <w:sz w:val="24"/>
          <w:szCs w:val="24"/>
        </w:rPr>
        <w:t>об Инциденте ИБ, инициирует формирование регистрационной карточки инцидента с присвоением ему статуса «В процессе разбирательства».</w:t>
      </w:r>
    </w:p>
    <w:p w:rsidR="0089510A" w:rsidRPr="00E13FAC" w:rsidRDefault="0089510A" w:rsidP="00066F8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3.5. В срок не более 3 (трех) рабочих дней с момента поступления информации об Инциденте ИБ,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определяет и инициирует первоочередные меры, направленные на локализацию инцидента и на минимизацию его последствий.</w:t>
      </w:r>
    </w:p>
    <w:p w:rsidR="0089510A" w:rsidRPr="00066F82" w:rsidRDefault="0089510A" w:rsidP="00066F8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</w:rPr>
        <w:t>Разбирательство инцидента информационной безопасности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4.1.Цели и этапы разбирательства Инцидента ИБ: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4.1.1. Целями разбирательства инцидентов ИБ являются: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выработка организационных и технических решений, направленных на снижение рисков нарушения информационной безопасности, предотвращение и минимизацию подобных нарушений в будущем;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прав </w:t>
      </w:r>
      <w:r>
        <w:rPr>
          <w:rFonts w:ascii="Times New Roman" w:hAnsi="Times New Roman" w:cs="Times New Roman"/>
          <w:sz w:val="24"/>
          <w:szCs w:val="24"/>
        </w:rPr>
        <w:t>ОО,</w:t>
      </w:r>
      <w:r w:rsidRPr="00E13FAC">
        <w:rPr>
          <w:rFonts w:ascii="Times New Roman" w:hAnsi="Times New Roman" w:cs="Times New Roman"/>
          <w:sz w:val="24"/>
          <w:szCs w:val="24"/>
        </w:rPr>
        <w:t xml:space="preserve"> установленных законодательством Российской Федерации;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защита репутации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 е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1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информационных </w:t>
      </w:r>
      <w:r w:rsidRPr="00E13FAC">
        <w:rPr>
          <w:rFonts w:ascii="Times New Roman" w:hAnsi="Times New Roman" w:cs="Times New Roman"/>
          <w:sz w:val="24"/>
          <w:szCs w:val="24"/>
        </w:rPr>
        <w:t xml:space="preserve">ресурсов; 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обеспечение безопасности персональных данных;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обеспечение прав субъектов персональных данных на обеспечение безопасности и конфиденциальности их персональных данных, обрабатываемых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89510A" w:rsidRPr="00E13FAC" w:rsidRDefault="0089510A" w:rsidP="00387372">
      <w:pPr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предотвращение несанкционированного доступа к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4.1.2. Разбирательство Инцидента ИБ, состоит из следующих этапов: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89510A" w:rsidRDefault="0089510A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подтверждение/опровержение факта возникновения Инцидента ИБ;</w:t>
      </w:r>
    </w:p>
    <w:p w:rsidR="0089510A" w:rsidRPr="00E13FAC" w:rsidRDefault="0089510A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 ИБ;</w:t>
      </w:r>
    </w:p>
    <w:p w:rsidR="0089510A" w:rsidRPr="00E13FAC" w:rsidRDefault="0089510A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подтверждение/корректировка уровня значимости Инцидента ИБ;</w:t>
      </w:r>
    </w:p>
    <w:p w:rsidR="0089510A" w:rsidRPr="00E13FAC" w:rsidRDefault="0089510A" w:rsidP="00066F82">
      <w:pPr>
        <w:numPr>
          <w:ilvl w:val="0"/>
          <w:numId w:val="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уточнение дополнительных обстоятельств (деталей) Инцидента ИБ;</w:t>
      </w:r>
    </w:p>
    <w:p w:rsidR="0089510A" w:rsidRPr="00E13FAC" w:rsidRDefault="0089510A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получение (сбор) доказательств возникновения Инцидента ИБ, обеспечение их сохранности и целостности;</w:t>
      </w:r>
    </w:p>
    <w:p w:rsidR="0089510A" w:rsidRPr="00E13FAC" w:rsidRDefault="0089510A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минимизация последствий Инцидента ИБ;</w:t>
      </w:r>
    </w:p>
    <w:p w:rsidR="0089510A" w:rsidRPr="00E13FAC" w:rsidRDefault="0089510A" w:rsidP="00387372">
      <w:pPr>
        <w:numPr>
          <w:ilvl w:val="0"/>
          <w:numId w:val="10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информирование и консультирование персонала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действиям обнаружения, устранения последствий и предотвращения инцидентов ИБ;</w:t>
      </w:r>
    </w:p>
    <w:p w:rsidR="0089510A" w:rsidRDefault="0089510A" w:rsidP="0038737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04C8">
        <w:rPr>
          <w:rFonts w:ascii="Times New Roman" w:hAnsi="Times New Roman" w:cs="Times New Roman"/>
          <w:sz w:val="24"/>
          <w:szCs w:val="24"/>
          <w:lang w:eastAsia="ru-RU"/>
        </w:rPr>
        <w:t>переоценка рисков, повлекших возникновение инцидента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, </w:t>
      </w:r>
      <w:r w:rsidRPr="00C504C8">
        <w:rPr>
          <w:rFonts w:ascii="Times New Roman" w:hAnsi="Times New Roman" w:cs="Times New Roman"/>
          <w:sz w:val="24"/>
          <w:szCs w:val="24"/>
          <w:lang w:eastAsia="ru-RU"/>
        </w:rPr>
        <w:t>актуализация необходимых пол</w:t>
      </w:r>
      <w:r>
        <w:rPr>
          <w:rFonts w:ascii="Times New Roman" w:hAnsi="Times New Roman" w:cs="Times New Roman"/>
          <w:sz w:val="24"/>
          <w:szCs w:val="24"/>
          <w:lang w:eastAsia="ru-RU"/>
        </w:rPr>
        <w:t>ожений</w:t>
      </w:r>
      <w:r w:rsidRPr="00C504C8">
        <w:rPr>
          <w:rFonts w:ascii="Times New Roman" w:hAnsi="Times New Roman" w:cs="Times New Roman"/>
          <w:sz w:val="24"/>
          <w:szCs w:val="24"/>
          <w:lang w:eastAsia="ru-RU"/>
        </w:rPr>
        <w:t>, регламентов, правил ИБ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>Порядок проведения разбирательства Инцидента ИБ: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.1.</w:t>
      </w:r>
      <w:r w:rsidRPr="00E13FAC">
        <w:rPr>
          <w:rFonts w:ascii="Times New Roman" w:hAnsi="Times New Roman" w:cs="Times New Roman"/>
          <w:sz w:val="24"/>
          <w:szCs w:val="24"/>
        </w:rPr>
        <w:tab/>
        <w:t>В процессе проведения разбирательства Инцидента ИБ обязательными для установления являются: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дата и время совершения Инцидента ИБ;</w:t>
      </w:r>
    </w:p>
    <w:p w:rsidR="0089510A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ФИО, должность и подразделение Нарушителя ИБ;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Классификация инцидента;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уровень критичности Инцидента ИБ;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 и мотивы совершения Инцидента ИБ;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информационные ресурсы, затронутые Инцидентом ИБ;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характер и размер реального и потенциального ущерба;</w:t>
      </w:r>
    </w:p>
    <w:p w:rsidR="0089510A" w:rsidRPr="00E13FAC" w:rsidRDefault="0089510A" w:rsidP="00387372">
      <w:pPr>
        <w:numPr>
          <w:ilvl w:val="0"/>
          <w:numId w:val="1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обстоятельства, способствовавшие совершению Инцидента ИБ.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.2. При Инциденте ИБ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информирует о факт</w:t>
      </w:r>
      <w:r>
        <w:rPr>
          <w:rFonts w:ascii="Times New Roman" w:hAnsi="Times New Roman" w:cs="Times New Roman"/>
          <w:sz w:val="24"/>
          <w:szCs w:val="24"/>
        </w:rPr>
        <w:t xml:space="preserve">е инцидента руководителя. 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2.3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 случае проведения временного отключения прав доступа у предполагаемого Нарушителя ИБ информация об отключении прав доступа </w:t>
      </w:r>
      <w:r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направляется руководителю предполагаемого Нарушителя ИБ.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Осуществляющий разбирательство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процессе проведения расследования Инцидента ИБ при необходимости запрашивает </w:t>
      </w:r>
      <w:r>
        <w:rPr>
          <w:rFonts w:ascii="Times New Roman" w:hAnsi="Times New Roman" w:cs="Times New Roman"/>
          <w:sz w:val="24"/>
          <w:szCs w:val="24"/>
        </w:rPr>
        <w:t>необходимую информацию</w:t>
      </w:r>
      <w:r w:rsidRPr="00E13FAC">
        <w:rPr>
          <w:rFonts w:ascii="Times New Roman" w:hAnsi="Times New Roman" w:cs="Times New Roman"/>
          <w:sz w:val="24"/>
          <w:szCs w:val="24"/>
        </w:rPr>
        <w:t>, запрос направляется на имя руководителя с обязательным указанием сроков предоставления информации (с учетом необходимости ее анализа, сбора и подготовки).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После получения необходимой информации по Инциденту ИБ осуществляющий разбирательство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</w:t>
      </w:r>
      <w:r>
        <w:rPr>
          <w:rFonts w:ascii="Times New Roman" w:hAnsi="Times New Roman" w:cs="Times New Roman"/>
          <w:sz w:val="24"/>
          <w:szCs w:val="24"/>
        </w:rPr>
        <w:t>оводит анализ полученных данных.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В течение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13FAC">
        <w:rPr>
          <w:rFonts w:ascii="Times New Roman" w:hAnsi="Times New Roman" w:cs="Times New Roman"/>
          <w:sz w:val="24"/>
          <w:szCs w:val="24"/>
        </w:rPr>
        <w:t xml:space="preserve"> (пяти) рабочих дней с момента </w:t>
      </w:r>
      <w:r>
        <w:rPr>
          <w:rFonts w:ascii="Times New Roman" w:hAnsi="Times New Roman" w:cs="Times New Roman"/>
          <w:sz w:val="24"/>
          <w:szCs w:val="24"/>
        </w:rPr>
        <w:t xml:space="preserve">выявления инцидента ИБ 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запрашивает у руководителя объяснительную записку Нарушителя ИБ. Объяснительная записка должна быть составлена, подписана Нарушителем ИБ в течение (двух) рабочих дней и представлена его непосредственным руководителем </w:t>
      </w:r>
      <w:r>
        <w:rPr>
          <w:rFonts w:ascii="Times New Roman" w:hAnsi="Times New Roman" w:cs="Times New Roman"/>
          <w:sz w:val="24"/>
          <w:szCs w:val="24"/>
        </w:rPr>
        <w:t>администратору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течение 3 (трех) рабочих дней с момента поступления запроса. В случае отказа Нарушителя ИБ предоставить объяснительную записку,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составляет</w:t>
      </w:r>
      <w:r w:rsidRPr="00E13FAC">
        <w:rPr>
          <w:rFonts w:ascii="Times New Roman" w:hAnsi="Times New Roman" w:cs="Times New Roman"/>
          <w:sz w:val="24"/>
          <w:szCs w:val="24"/>
        </w:rPr>
        <w:t xml:space="preserve"> акт, составленный в соответствии с установленным в </w:t>
      </w:r>
      <w:r>
        <w:rPr>
          <w:rFonts w:ascii="Times New Roman" w:hAnsi="Times New Roman" w:cs="Times New Roman"/>
          <w:sz w:val="24"/>
          <w:szCs w:val="24"/>
        </w:rPr>
        <w:t>ОУ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порядке.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проводит оценку негативных последствий от реализации Инцидента ИБ. В ходе данной оценки учитываются;</w:t>
      </w:r>
    </w:p>
    <w:p w:rsidR="0089510A" w:rsidRPr="00E13FAC" w:rsidRDefault="0089510A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прямой финансовый ущерб;</w:t>
      </w:r>
    </w:p>
    <w:p w:rsidR="0089510A" w:rsidRPr="00E13FAC" w:rsidRDefault="0089510A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репутационный ущерб;</w:t>
      </w:r>
    </w:p>
    <w:p w:rsidR="0089510A" w:rsidRPr="00E13FAC" w:rsidRDefault="0089510A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потенциальный ущерб;</w:t>
      </w:r>
    </w:p>
    <w:p w:rsidR="0089510A" w:rsidRPr="00E13FAC" w:rsidRDefault="0089510A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косвенные потери, связанные с недоступностью сервисов, потерей информации;</w:t>
      </w:r>
    </w:p>
    <w:p w:rsidR="0089510A" w:rsidRPr="00E13FAC" w:rsidRDefault="0089510A" w:rsidP="00387372">
      <w:pPr>
        <w:numPr>
          <w:ilvl w:val="0"/>
          <w:numId w:val="1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другие виды ущерба или аспекты негативных последствий для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E13FAC">
        <w:rPr>
          <w:rFonts w:ascii="Times New Roman" w:hAnsi="Times New Roman" w:cs="Times New Roman"/>
          <w:sz w:val="24"/>
          <w:szCs w:val="24"/>
        </w:rPr>
        <w:t>или субъектов персональных данных.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13FAC">
        <w:rPr>
          <w:rFonts w:ascii="Times New Roman" w:hAnsi="Times New Roman" w:cs="Times New Roman"/>
          <w:sz w:val="24"/>
          <w:szCs w:val="24"/>
        </w:rPr>
        <w:t>. С целью минимизации последствий Инцидента ИБ возможно временное отключение прав доступа сотрудника к Информационным ресурсам (ИР) на время проведения расследования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Подобное отключение инициируется </w:t>
      </w:r>
      <w:r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обязательным предварительным устным согласованием с руководителем сотрудника. </w:t>
      </w:r>
    </w:p>
    <w:p w:rsidR="0089510A" w:rsidRPr="00E13FAC" w:rsidRDefault="0089510A" w:rsidP="00066F8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В случае, если у Нарушителя ИБ были отключены права доступа к ИР на время проведения разбирательства, то по его результатам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согласованию с руководителем Нарушителя ИБ принимает решение и инициирует возвращение в полном или ограниченном объеме ранее имеющихся у Нарушителя ИБ прав доступа к ИР либо инициирует официальную процедуру отмены (изменения) прав доступа к ИР в соответствии с установленным</w:t>
      </w:r>
      <w:r w:rsidRPr="001C3029">
        <w:t xml:space="preserve"> </w:t>
      </w:r>
      <w:r w:rsidRPr="001C3029">
        <w:rPr>
          <w:rFonts w:ascii="Times New Roman" w:hAnsi="Times New Roman" w:cs="Times New Roman"/>
          <w:sz w:val="24"/>
          <w:szCs w:val="24"/>
        </w:rPr>
        <w:t>Порядк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1C3029">
        <w:rPr>
          <w:rFonts w:ascii="Times New Roman" w:hAnsi="Times New Roman" w:cs="Times New Roman"/>
          <w:sz w:val="24"/>
          <w:szCs w:val="24"/>
        </w:rPr>
        <w:t xml:space="preserve"> доступа к информационным, программным и аппаратным ресурсам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. Если Нарушение ИБ было вызвано незнанием Нарушителем ИБ правил (технологии) работы с информационными ресурсами, то основанием для возврата прав доступа является успешное прохождение инструктажа </w:t>
      </w:r>
      <w:r>
        <w:rPr>
          <w:rFonts w:ascii="Times New Roman" w:hAnsi="Times New Roman" w:cs="Times New Roman"/>
          <w:sz w:val="24"/>
          <w:szCs w:val="24"/>
        </w:rPr>
        <w:t>по</w:t>
      </w:r>
      <w:r w:rsidRPr="00E13FAC">
        <w:rPr>
          <w:rFonts w:ascii="Times New Roman" w:hAnsi="Times New Roman" w:cs="Times New Roman"/>
          <w:color w:val="000000"/>
          <w:sz w:val="24"/>
          <w:szCs w:val="24"/>
        </w:rPr>
        <w:t xml:space="preserve"> информационной безопасности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ознакомлением с положениями должностной инструкции, иными локальными нормативными актами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E13FAC">
        <w:rPr>
          <w:rFonts w:ascii="Times New Roman" w:hAnsi="Times New Roman" w:cs="Times New Roman"/>
          <w:sz w:val="24"/>
          <w:szCs w:val="24"/>
        </w:rPr>
        <w:t xml:space="preserve">.11.Восстановление временно отключенных у Нарушителя ИБ прав доступа к ИР (разблокировка пользователя) может производиться только </w:t>
      </w:r>
      <w:r>
        <w:rPr>
          <w:rFonts w:ascii="Times New Roman" w:hAnsi="Times New Roman" w:cs="Times New Roman"/>
          <w:sz w:val="24"/>
          <w:szCs w:val="24"/>
        </w:rPr>
        <w:t>администратором ИБ.</w:t>
      </w:r>
    </w:p>
    <w:p w:rsidR="0089510A" w:rsidRPr="00E13FAC" w:rsidRDefault="0089510A" w:rsidP="0038737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</w:rPr>
        <w:t>Оформление</w:t>
      </w: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результатов проведенного разбирательства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5.1. Собранная в процессе разбирательства Инцидента ИБ информация фиксируется </w:t>
      </w:r>
      <w:r>
        <w:rPr>
          <w:rFonts w:ascii="Times New Roman" w:hAnsi="Times New Roman" w:cs="Times New Roman"/>
          <w:sz w:val="24"/>
          <w:szCs w:val="24"/>
        </w:rPr>
        <w:t>администратором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в картотеке данных «Инциденты ИБ» и учитывается при подготовке итогового заключения по Инциденту ИБ </w:t>
      </w:r>
      <w:r w:rsidRPr="00E13FAC">
        <w:rPr>
          <w:rFonts w:ascii="Times New Roman" w:hAnsi="Times New Roman" w:cs="Times New Roman"/>
          <w:i/>
          <w:iCs/>
          <w:sz w:val="24"/>
          <w:szCs w:val="24"/>
        </w:rPr>
        <w:t>(Приложение №1)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>формирует, согласовывает со всеми участниками разбирательства и подписывает итоговое заключение по расследованию Инцидента ИБ.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5.3.</w:t>
      </w:r>
      <w:r w:rsidRPr="00E13FAC">
        <w:rPr>
          <w:rFonts w:ascii="Times New Roman" w:hAnsi="Times New Roman" w:cs="Times New Roman"/>
          <w:sz w:val="24"/>
          <w:szCs w:val="24"/>
        </w:rPr>
        <w:tab/>
        <w:t xml:space="preserve">Итоговое заключение по Инциденту ИБ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направляет руководител</w:t>
      </w:r>
      <w:r>
        <w:rPr>
          <w:rFonts w:ascii="Times New Roman" w:hAnsi="Times New Roman" w:cs="Times New Roman"/>
          <w:sz w:val="24"/>
          <w:szCs w:val="24"/>
        </w:rPr>
        <w:t>ю.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5.4.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фиксирует завершение разбирательства в карточке «Инциденты ИБ» и присваивает инциденту статус «Разбирательство завершено».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5.5.</w:t>
      </w:r>
      <w:r w:rsidRPr="0024672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, при необходимости определения правовой оценки Инцидента ИБ, может обратиться за консультациями в </w:t>
      </w:r>
      <w:r w:rsidRPr="00246725">
        <w:rPr>
          <w:rFonts w:ascii="Times New Roman" w:hAnsi="Times New Roman" w:cs="Times New Roman"/>
          <w:sz w:val="24"/>
          <w:szCs w:val="24"/>
        </w:rPr>
        <w:t>юридическое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подразделение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E13FA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9510A" w:rsidRPr="00E13FAC" w:rsidRDefault="0089510A" w:rsidP="00387372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5.6. В случае выявления в Инциденте ИБ признаков административного правонарушения или уголовного преступления, относящихся к сфере информационных технологий,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 xml:space="preserve">передает все материалы по Инциденту </w:t>
      </w:r>
      <w:bookmarkStart w:id="0" w:name="_GoBack"/>
      <w:bookmarkEnd w:id="0"/>
      <w:r w:rsidRPr="00E13FAC">
        <w:rPr>
          <w:rFonts w:ascii="Times New Roman" w:hAnsi="Times New Roman" w:cs="Times New Roman"/>
          <w:sz w:val="24"/>
          <w:szCs w:val="24"/>
        </w:rPr>
        <w:t xml:space="preserve">ИБ руководству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для принятия решения о подаче заявления в правоохранительные органы Российской Федерации. </w:t>
      </w:r>
    </w:p>
    <w:p w:rsidR="0089510A" w:rsidRPr="00E13FAC" w:rsidRDefault="0089510A" w:rsidP="0038737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</w:rPr>
        <w:t>Завершение разбирательства</w:t>
      </w: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>превентивные мероприятия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6.1. По завершению разбирательства Инцидента ИБ,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администратор ИБ </w:t>
      </w:r>
      <w:r w:rsidRPr="00E13FAC">
        <w:rPr>
          <w:rFonts w:ascii="Times New Roman" w:hAnsi="Times New Roman" w:cs="Times New Roman"/>
          <w:sz w:val="24"/>
          <w:szCs w:val="24"/>
        </w:rPr>
        <w:t>передает имеющиеся материалы (в объеме, достаточном для принятия решения) вышестоящему руководителю Нарушителя ИБ для решения вопроса о целесообразности привлечения Нарушителя ИБ к дисциплинарной ответственности.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6.2. На основании полученных результатов разбирательства руководитель </w:t>
      </w:r>
      <w:r>
        <w:rPr>
          <w:rFonts w:ascii="Times New Roman" w:hAnsi="Times New Roman" w:cs="Times New Roman"/>
          <w:sz w:val="24"/>
          <w:szCs w:val="24"/>
        </w:rPr>
        <w:t xml:space="preserve">совместно с администратором ИБ </w:t>
      </w:r>
      <w:r w:rsidRPr="00E13FAC">
        <w:rPr>
          <w:rFonts w:ascii="Times New Roman" w:hAnsi="Times New Roman" w:cs="Times New Roman"/>
          <w:sz w:val="24"/>
          <w:szCs w:val="24"/>
        </w:rPr>
        <w:t>в срок не более 3 (трех) рабочих дней организовывает проведение одного или нескольких мероприятий, направленных на снижение рисков информационной безопасности в будущем:</w:t>
      </w:r>
    </w:p>
    <w:p w:rsidR="0089510A" w:rsidRPr="00E13FAC" w:rsidRDefault="0089510A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анализ и пересмотр имеющихся прав доступа к информационным ресурсам у Нарушителя ИБ;</w:t>
      </w:r>
    </w:p>
    <w:p w:rsidR="0089510A" w:rsidRPr="00E13FAC" w:rsidRDefault="0089510A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доведение до всех сотрудников требований внутренних нормативных документов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;</w:t>
      </w:r>
    </w:p>
    <w:p w:rsidR="0089510A" w:rsidRPr="00E13FAC" w:rsidRDefault="0089510A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обсуждение Инцидента ИБ на  собрании коллектива;</w:t>
      </w:r>
    </w:p>
    <w:p w:rsidR="0089510A" w:rsidRPr="00E13FAC" w:rsidRDefault="0089510A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отмена неактуальных прав доступа к информационным ресурсам;</w:t>
      </w:r>
    </w:p>
    <w:p w:rsidR="0089510A" w:rsidRPr="00E13FAC" w:rsidRDefault="0089510A" w:rsidP="00387372">
      <w:pPr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проведение мероприятий, направленных на предотвращение несанкционированного доступа к </w:t>
      </w:r>
      <w:r>
        <w:rPr>
          <w:rFonts w:ascii="Times New Roman" w:hAnsi="Times New Roman" w:cs="Times New Roman"/>
          <w:sz w:val="24"/>
          <w:szCs w:val="24"/>
        </w:rPr>
        <w:t xml:space="preserve">конфиденциальной информации, информации, содержащей коммерческую тайну, </w:t>
      </w:r>
      <w:r w:rsidRPr="00E13FAC">
        <w:rPr>
          <w:rFonts w:ascii="Times New Roman" w:hAnsi="Times New Roman" w:cs="Times New Roman"/>
          <w:sz w:val="24"/>
          <w:szCs w:val="24"/>
        </w:rPr>
        <w:t>персональным данным и (или) передачи их лицам, не имеющим права доступа к такой информации;</w:t>
      </w:r>
    </w:p>
    <w:p w:rsidR="0089510A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6.3. О результатах проведенного разбирательства Инцидента ИБ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по необходимости инициирует подготовку сообщения об Инциденте ИБ в адрес руководства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387372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3FAC">
        <w:rPr>
          <w:rFonts w:ascii="Times New Roman" w:hAnsi="Times New Roman" w:cs="Times New Roman"/>
          <w:b/>
          <w:bCs/>
          <w:sz w:val="24"/>
          <w:szCs w:val="24"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</w:rPr>
        <w:t>Права, обязанности и ответственность участников разбирательства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7.1. </w:t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имеет право:</w:t>
      </w:r>
    </w:p>
    <w:p w:rsidR="0089510A" w:rsidRPr="00387372" w:rsidRDefault="0089510A" w:rsidP="00387372">
      <w:pPr>
        <w:pStyle w:val="ListParagraph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7372">
        <w:rPr>
          <w:rFonts w:ascii="Times New Roman" w:hAnsi="Times New Roman" w:cs="Times New Roman"/>
          <w:sz w:val="24"/>
          <w:szCs w:val="24"/>
        </w:rPr>
        <w:t>По согласованию с непосредственным руководителем Нарушителя ИБ требовать предоставлений письменных объяснений по обстоятельствам Инцидента ИБ у Нарушителя ИБ.</w:t>
      </w:r>
    </w:p>
    <w:p w:rsidR="0089510A" w:rsidRPr="00E13FAC" w:rsidRDefault="0089510A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Запрашивать и получать от </w:t>
      </w:r>
      <w:r>
        <w:rPr>
          <w:rFonts w:ascii="Times New Roman" w:hAnsi="Times New Roman" w:cs="Times New Roman"/>
          <w:sz w:val="24"/>
          <w:szCs w:val="24"/>
        </w:rPr>
        <w:t>со</w:t>
      </w:r>
      <w:r w:rsidRPr="00E13FAC">
        <w:rPr>
          <w:rFonts w:ascii="Times New Roman" w:hAnsi="Times New Roman" w:cs="Times New Roman"/>
          <w:sz w:val="24"/>
          <w:szCs w:val="24"/>
        </w:rPr>
        <w:t xml:space="preserve">трудников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, в рамках их компетенций, устные и письменные разъяснения и иную информацию, необходимую для проведения разбирательства Инцидента ИБ.</w:t>
      </w:r>
    </w:p>
    <w:p w:rsidR="0089510A" w:rsidRPr="00E13FAC" w:rsidRDefault="0089510A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отключение от информационных ресурсов сотрудников</w:t>
      </w:r>
      <w:r>
        <w:rPr>
          <w:rFonts w:ascii="Times New Roman" w:hAnsi="Times New Roman" w:cs="Times New Roman"/>
          <w:sz w:val="24"/>
          <w:szCs w:val="24"/>
        </w:rPr>
        <w:t xml:space="preserve"> ОО</w:t>
      </w:r>
      <w:r w:rsidRPr="00E13FAC">
        <w:rPr>
          <w:rFonts w:ascii="Times New Roman" w:hAnsi="Times New Roman" w:cs="Times New Roman"/>
          <w:sz w:val="24"/>
          <w:szCs w:val="24"/>
        </w:rPr>
        <w:t>, нарушивших правила или требования ИБ, на период проведений расследования Инцидента ИБ в случае если имеется существенный риск того, что продолжение работы сотрудника с ИР может повлечь значительное увеличение ущерба или новые инциденты ИБ.</w:t>
      </w:r>
    </w:p>
    <w:p w:rsidR="0089510A" w:rsidRPr="00E13FAC" w:rsidRDefault="0089510A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По результатам расследования Инцидента ИБ инициировать изменения в бизнес-процессах и информационных ресурсах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 xml:space="preserve"> с целью повышения их защищенности и снижения рисков Инцидентов ИБ.</w:t>
      </w:r>
    </w:p>
    <w:p w:rsidR="0089510A" w:rsidRPr="00E13FAC" w:rsidRDefault="0089510A" w:rsidP="00387372">
      <w:pPr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Инициировать процедуры привлечения</w:t>
      </w:r>
      <w:r>
        <w:rPr>
          <w:rFonts w:ascii="Times New Roman" w:hAnsi="Times New Roman" w:cs="Times New Roman"/>
          <w:sz w:val="24"/>
          <w:szCs w:val="24"/>
        </w:rPr>
        <w:t xml:space="preserve"> Нарушителя ИБ к дисциплинарной и (или)</w:t>
      </w:r>
      <w:r w:rsidRPr="00E13FAC">
        <w:rPr>
          <w:rFonts w:ascii="Times New Roman" w:hAnsi="Times New Roman" w:cs="Times New Roman"/>
          <w:sz w:val="24"/>
          <w:szCs w:val="24"/>
        </w:rPr>
        <w:t xml:space="preserve"> материальной ответственность согласно внутренним нормативным документам </w:t>
      </w:r>
      <w:r>
        <w:rPr>
          <w:rFonts w:ascii="Times New Roman" w:hAnsi="Times New Roman" w:cs="Times New Roman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7.2.</w:t>
      </w:r>
      <w:r w:rsidRPr="00E13F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Администратор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обязан:</w:t>
      </w: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89510A" w:rsidRPr="00E13FAC" w:rsidRDefault="0089510A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Объективно проводить разбирательство каждого Инцидента ИБ.</w:t>
      </w:r>
    </w:p>
    <w:p w:rsidR="0089510A" w:rsidRPr="00E13FAC" w:rsidRDefault="0089510A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Определять первоочередные меры, направленные на локализацию Инцидента ИБ и минимизацию негативных последствий.</w:t>
      </w:r>
    </w:p>
    <w:p w:rsidR="0089510A" w:rsidRPr="00E13FAC" w:rsidRDefault="0089510A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>Фиксировать в карточке данных «Инциденты ИБ» всю исходную информацию об Инциденте ИБ и результаты его расследования.</w:t>
      </w:r>
    </w:p>
    <w:p w:rsidR="0089510A" w:rsidRPr="00E13FAC" w:rsidRDefault="0089510A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отчеты и рекомендации по проведенным разбирательствам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13FAC">
        <w:rPr>
          <w:rFonts w:ascii="Times New Roman" w:hAnsi="Times New Roman" w:cs="Times New Roman"/>
          <w:sz w:val="24"/>
          <w:szCs w:val="24"/>
        </w:rPr>
        <w:t xml:space="preserve">уководству </w:t>
      </w:r>
      <w:r>
        <w:rPr>
          <w:rFonts w:ascii="Times New Roman" w:hAnsi="Times New Roman" w:cs="Times New Roman"/>
          <w:color w:val="000000"/>
          <w:sz w:val="24"/>
          <w:szCs w:val="24"/>
        </w:rPr>
        <w:t>ОО</w:t>
      </w:r>
      <w:r w:rsidRPr="00E13FAC">
        <w:rPr>
          <w:rFonts w:ascii="Times New Roman" w:hAnsi="Times New Roman" w:cs="Times New Roman"/>
          <w:sz w:val="24"/>
          <w:szCs w:val="24"/>
        </w:rPr>
        <w:t>.</w:t>
      </w:r>
    </w:p>
    <w:p w:rsidR="0089510A" w:rsidRPr="00E13FAC" w:rsidRDefault="0089510A" w:rsidP="00387372">
      <w:pPr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Проводить анализ обстоятельств, способствовавших совершению каждого Инцидента ИБ, и на его основе, совместно с </w:t>
      </w:r>
      <w:r>
        <w:rPr>
          <w:rFonts w:ascii="Times New Roman" w:hAnsi="Times New Roman" w:cs="Times New Roman"/>
          <w:sz w:val="24"/>
          <w:szCs w:val="24"/>
        </w:rPr>
        <w:t>отделом информационных технологий</w:t>
      </w:r>
      <w:r w:rsidRPr="00E13FAC">
        <w:rPr>
          <w:rFonts w:ascii="Times New Roman" w:hAnsi="Times New Roman" w:cs="Times New Roman"/>
          <w:sz w:val="24"/>
          <w:szCs w:val="24"/>
        </w:rPr>
        <w:t>, разрабатывать рекомендации и предложения по оптимизации бизнес-процессов и снижения ущерба от подобных Инцидентов ИБ и минимизации возможности их повторения в будущем.</w:t>
      </w:r>
    </w:p>
    <w:p w:rsidR="0089510A" w:rsidRPr="00E13FAC" w:rsidRDefault="0089510A" w:rsidP="003873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7.3.</w:t>
      </w:r>
      <w:r>
        <w:rPr>
          <w:rFonts w:ascii="Times New Roman" w:hAnsi="Times New Roman" w:cs="Times New Roman"/>
          <w:sz w:val="24"/>
          <w:szCs w:val="24"/>
        </w:rPr>
        <w:tab/>
        <w:t>С</w:t>
      </w:r>
      <w:r w:rsidRPr="00E13FAC">
        <w:rPr>
          <w:rFonts w:ascii="Times New Roman" w:hAnsi="Times New Roman" w:cs="Times New Roman"/>
          <w:sz w:val="24"/>
          <w:szCs w:val="24"/>
        </w:rPr>
        <w:t xml:space="preserve">отрудники </w:t>
      </w:r>
      <w:r>
        <w:rPr>
          <w:rFonts w:ascii="Times New Roman" w:hAnsi="Times New Roman" w:cs="Times New Roman"/>
          <w:sz w:val="24"/>
          <w:szCs w:val="24"/>
        </w:rPr>
        <w:t xml:space="preserve">ОО </w:t>
      </w:r>
      <w:r w:rsidRPr="00E13FAC">
        <w:rPr>
          <w:rFonts w:ascii="Times New Roman" w:hAnsi="Times New Roman" w:cs="Times New Roman"/>
          <w:sz w:val="24"/>
          <w:szCs w:val="24"/>
        </w:rPr>
        <w:t>обязаны:</w:t>
      </w:r>
    </w:p>
    <w:p w:rsidR="0089510A" w:rsidRPr="00E13FAC" w:rsidRDefault="0089510A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предоставлять по запросам </w:t>
      </w:r>
      <w:r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устные и письменные разъяснения и иную информацию в рамках своей компетенции, необходимую для проведения разбирательства Инцидента ИБ;</w:t>
      </w:r>
    </w:p>
    <w:p w:rsidR="0089510A" w:rsidRPr="00E13FAC" w:rsidRDefault="0089510A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sz w:val="24"/>
          <w:szCs w:val="24"/>
        </w:rPr>
        <w:t>администратора ИБ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 выявленных Инцидентах ИБ;</w:t>
      </w:r>
    </w:p>
    <w:p w:rsidR="0089510A" w:rsidRPr="00E13FAC" w:rsidRDefault="0089510A" w:rsidP="00387372">
      <w:pPr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 xml:space="preserve">информировать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по защите информации</w:t>
      </w:r>
      <w:r w:rsidRPr="00E13FAC">
        <w:rPr>
          <w:rFonts w:ascii="Times New Roman" w:hAnsi="Times New Roman" w:cs="Times New Roman"/>
          <w:sz w:val="24"/>
          <w:szCs w:val="24"/>
        </w:rPr>
        <w:t xml:space="preserve"> об имеющихся запросах и обращениях субъектов персональных данных.</w:t>
      </w:r>
    </w:p>
    <w:p w:rsidR="0089510A" w:rsidRPr="00E13FAC" w:rsidRDefault="0089510A" w:rsidP="0038737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3873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E13FAC">
      <w:pPr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E13FAC">
      <w:pPr>
        <w:rPr>
          <w:rFonts w:ascii="Times New Roman" w:hAnsi="Times New Roman" w:cs="Times New Roman"/>
          <w:sz w:val="24"/>
          <w:szCs w:val="24"/>
        </w:rPr>
      </w:pPr>
    </w:p>
    <w:p w:rsidR="0089510A" w:rsidRPr="00E13FAC" w:rsidRDefault="0089510A" w:rsidP="00E13FAC">
      <w:pPr>
        <w:tabs>
          <w:tab w:val="left" w:pos="1665"/>
        </w:tabs>
        <w:rPr>
          <w:rFonts w:ascii="Times New Roman" w:hAnsi="Times New Roman" w:cs="Times New Roman"/>
          <w:sz w:val="24"/>
          <w:szCs w:val="24"/>
        </w:rPr>
      </w:pPr>
      <w:r w:rsidRPr="00E13FAC">
        <w:rPr>
          <w:rFonts w:ascii="Times New Roman" w:hAnsi="Times New Roman" w:cs="Times New Roman"/>
          <w:sz w:val="24"/>
          <w:szCs w:val="24"/>
        </w:rPr>
        <w:tab/>
      </w:r>
    </w:p>
    <w:p w:rsidR="0089510A" w:rsidRPr="00E13FAC" w:rsidRDefault="0089510A" w:rsidP="00E13FAC">
      <w:pPr>
        <w:rPr>
          <w:rFonts w:ascii="Times New Roman" w:hAnsi="Times New Roman" w:cs="Times New Roman"/>
          <w:sz w:val="24"/>
          <w:szCs w:val="24"/>
        </w:rPr>
      </w:pPr>
    </w:p>
    <w:p w:rsidR="0089510A" w:rsidRDefault="0089510A" w:rsidP="00E13FAC"/>
    <w:p w:rsidR="0089510A" w:rsidRDefault="0089510A" w:rsidP="006F64AC">
      <w:pPr>
        <w:spacing w:after="0"/>
        <w:ind w:left="6946"/>
        <w:outlineLvl w:val="1"/>
        <w:rPr>
          <w:rFonts w:ascii="Times New Roman" w:hAnsi="Times New Roman" w:cs="Times New Roman"/>
          <w:sz w:val="20"/>
          <w:szCs w:val="20"/>
        </w:rPr>
      </w:pPr>
    </w:p>
    <w:p w:rsidR="0089510A" w:rsidRDefault="0089510A" w:rsidP="006F64AC">
      <w:pPr>
        <w:spacing w:after="0"/>
        <w:ind w:left="6946"/>
        <w:outlineLvl w:val="1"/>
        <w:rPr>
          <w:rFonts w:ascii="Times New Roman" w:hAnsi="Times New Roman" w:cs="Times New Roman"/>
          <w:sz w:val="20"/>
          <w:szCs w:val="20"/>
        </w:rPr>
      </w:pPr>
    </w:p>
    <w:p w:rsidR="0089510A" w:rsidRDefault="0089510A" w:rsidP="00387372">
      <w:pPr>
        <w:spacing w:after="0"/>
        <w:ind w:left="694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9510A" w:rsidRDefault="0089510A" w:rsidP="00387372">
      <w:pPr>
        <w:spacing w:after="0"/>
        <w:ind w:left="694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9510A" w:rsidRDefault="0089510A" w:rsidP="00387372">
      <w:pPr>
        <w:spacing w:after="0"/>
        <w:ind w:left="6946"/>
        <w:jc w:val="right"/>
        <w:outlineLvl w:val="1"/>
        <w:rPr>
          <w:rFonts w:ascii="Times New Roman" w:hAnsi="Times New Roman" w:cs="Times New Roman"/>
          <w:sz w:val="20"/>
          <w:szCs w:val="20"/>
        </w:rPr>
      </w:pPr>
    </w:p>
    <w:p w:rsidR="0089510A" w:rsidRPr="006F64AC" w:rsidRDefault="0089510A" w:rsidP="00387372">
      <w:pPr>
        <w:spacing w:after="0"/>
        <w:ind w:left="6946"/>
        <w:jc w:val="right"/>
        <w:outlineLvl w:val="1"/>
        <w:rPr>
          <w:rFonts w:ascii="Times New Roman" w:hAnsi="Times New Roman" w:cs="Times New Roman"/>
          <w:sz w:val="20"/>
          <w:szCs w:val="20"/>
        </w:rPr>
      </w:pPr>
      <w:r w:rsidRPr="006F64AC">
        <w:rPr>
          <w:rFonts w:ascii="Times New Roman" w:hAnsi="Times New Roman" w:cs="Times New Roman"/>
          <w:sz w:val="20"/>
          <w:szCs w:val="20"/>
        </w:rPr>
        <w:t>Приложение 1</w:t>
      </w:r>
    </w:p>
    <w:p w:rsidR="0089510A" w:rsidRDefault="0089510A" w:rsidP="00387372">
      <w:pPr>
        <w:pStyle w:val="Title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</w:pPr>
      <w:r w:rsidRPr="006F64AC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к 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Регламенту</w:t>
      </w:r>
      <w:r w:rsidRPr="006F64AC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о </w:t>
      </w: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реагировании на инциденты информационной безопасности </w:t>
      </w:r>
      <w:r w:rsidRPr="006F64AC"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 xml:space="preserve"> </w:t>
      </w:r>
    </w:p>
    <w:p w:rsidR="0089510A" w:rsidRPr="00387372" w:rsidRDefault="0089510A" w:rsidP="00387372">
      <w:pPr>
        <w:pStyle w:val="Title"/>
        <w:keepNext w:val="0"/>
        <w:keepLines w:val="0"/>
        <w:spacing w:before="0" w:after="0"/>
        <w:ind w:left="6804" w:right="-1"/>
        <w:jc w:val="righ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kern w:val="36"/>
          <w:sz w:val="20"/>
          <w:szCs w:val="20"/>
        </w:rPr>
        <w:t>МБОУ Юдинской СШ</w:t>
      </w:r>
    </w:p>
    <w:p w:rsidR="0089510A" w:rsidRPr="006833AB" w:rsidRDefault="0089510A" w:rsidP="00E13FAC">
      <w:pPr>
        <w:pStyle w:val="Title"/>
        <w:keepNext w:val="0"/>
        <w:keepLines w:val="0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Карточка данных о инциденте ИБ</w:t>
      </w:r>
    </w:p>
    <w:tbl>
      <w:tblPr>
        <w:tblW w:w="0" w:type="auto"/>
        <w:tblInd w:w="-106" w:type="dxa"/>
        <w:tblLayout w:type="fixed"/>
        <w:tblLook w:val="0000"/>
      </w:tblPr>
      <w:tblGrid>
        <w:gridCol w:w="2355"/>
        <w:gridCol w:w="1776"/>
        <w:gridCol w:w="3120"/>
        <w:gridCol w:w="2025"/>
      </w:tblGrid>
      <w:tr w:rsidR="0089510A" w:rsidRPr="00A7512A">
        <w:trPr>
          <w:trHeight w:val="278"/>
        </w:trPr>
        <w:tc>
          <w:tcPr>
            <w:tcW w:w="2355" w:type="dxa"/>
          </w:tcPr>
          <w:p w:rsidR="0089510A" w:rsidRDefault="0089510A" w:rsidP="00066F82">
            <w:pPr>
              <w:pStyle w:val="a0"/>
              <w:snapToGrid w:val="0"/>
            </w:pPr>
            <w:r>
              <w:t>Дата события</w:t>
            </w: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120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025" w:type="dxa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1060"/>
        </w:trPr>
        <w:tc>
          <w:tcPr>
            <w:tcW w:w="2355" w:type="dxa"/>
          </w:tcPr>
          <w:p w:rsidR="0089510A" w:rsidRDefault="0089510A" w:rsidP="006F64AC">
            <w:pPr>
              <w:pStyle w:val="a0"/>
              <w:snapToGrid w:val="0"/>
              <w:rPr>
                <w:lang w:val="en-US"/>
              </w:rPr>
            </w:pPr>
            <w:r>
              <w:t>Номер события</w:t>
            </w: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120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025" w:type="dxa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21"/>
        </w:trPr>
        <w:tc>
          <w:tcPr>
            <w:tcW w:w="9276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Информация о сообщающем лице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trHeight w:val="539"/>
        </w:trPr>
        <w:tc>
          <w:tcPr>
            <w:tcW w:w="2355" w:type="dxa"/>
          </w:tcPr>
          <w:p w:rsidR="0089510A" w:rsidRDefault="0089510A" w:rsidP="00066F82">
            <w:pPr>
              <w:pStyle w:val="a0"/>
              <w:snapToGrid w:val="0"/>
            </w:pPr>
            <w:r>
              <w:t>Фамилия</w:t>
            </w: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</w:tcPr>
          <w:p w:rsidR="0089510A" w:rsidRDefault="0089510A" w:rsidP="00066F82">
            <w:pPr>
              <w:pStyle w:val="a0"/>
              <w:snapToGrid w:val="0"/>
            </w:pPr>
            <w:r>
              <w:t>Адрес</w:t>
            </w:r>
          </w:p>
        </w:tc>
        <w:tc>
          <w:tcPr>
            <w:tcW w:w="2025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_____________</w:t>
            </w:r>
            <w:r>
              <w:rPr>
                <w:lang w:val="en-US"/>
              </w:rPr>
              <w:t>____</w:t>
            </w:r>
            <w:r>
              <w:t>_</w:t>
            </w:r>
          </w:p>
        </w:tc>
      </w:tr>
      <w:tr w:rsidR="0089510A" w:rsidRPr="00A7512A">
        <w:trPr>
          <w:trHeight w:val="521"/>
        </w:trPr>
        <w:tc>
          <w:tcPr>
            <w:tcW w:w="2355" w:type="dxa"/>
          </w:tcPr>
          <w:p w:rsidR="0089510A" w:rsidRDefault="0089510A" w:rsidP="00066F82">
            <w:pPr>
              <w:pStyle w:val="a0"/>
              <w:snapToGrid w:val="0"/>
            </w:pPr>
            <w:r>
              <w:t>Организация</w:t>
            </w: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_____________</w:t>
            </w:r>
          </w:p>
        </w:tc>
        <w:tc>
          <w:tcPr>
            <w:tcW w:w="3120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025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</w:t>
            </w:r>
            <w:r>
              <w:rPr>
                <w:lang w:val="en-US"/>
              </w:rPr>
              <w:t>____</w:t>
            </w:r>
            <w:r>
              <w:t>___________</w:t>
            </w:r>
          </w:p>
        </w:tc>
      </w:tr>
      <w:tr w:rsidR="0089510A" w:rsidRPr="00A7512A">
        <w:trPr>
          <w:trHeight w:val="539"/>
        </w:trPr>
        <w:tc>
          <w:tcPr>
            <w:tcW w:w="2355" w:type="dxa"/>
          </w:tcPr>
          <w:p w:rsidR="0089510A" w:rsidRDefault="0089510A" w:rsidP="00066F82">
            <w:pPr>
              <w:pStyle w:val="a0"/>
              <w:snapToGrid w:val="0"/>
            </w:pPr>
            <w:r>
              <w:t>Телефон</w:t>
            </w: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______________</w:t>
            </w:r>
          </w:p>
        </w:tc>
        <w:tc>
          <w:tcPr>
            <w:tcW w:w="3120" w:type="dxa"/>
          </w:tcPr>
          <w:p w:rsidR="0089510A" w:rsidRDefault="0089510A" w:rsidP="00066F82">
            <w:pPr>
              <w:pStyle w:val="a0"/>
              <w:snapToGrid w:val="0"/>
            </w:pPr>
            <w:r>
              <w:t>Электронная почта</w:t>
            </w:r>
          </w:p>
        </w:tc>
        <w:tc>
          <w:tcPr>
            <w:tcW w:w="2025" w:type="dxa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rPr>
                <w:lang w:val="en-US"/>
              </w:rPr>
              <w:t>____</w:t>
            </w:r>
            <w:r>
              <w:t>______________</w:t>
            </w:r>
          </w:p>
        </w:tc>
      </w:tr>
      <w:tr w:rsidR="0089510A" w:rsidRPr="00A7512A">
        <w:trPr>
          <w:cantSplit/>
          <w:trHeight w:val="521"/>
        </w:trPr>
        <w:tc>
          <w:tcPr>
            <w:tcW w:w="2355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  <w:ind w:firstLine="0"/>
            </w:pPr>
            <w:r>
              <w:t>_______________________________________________</w:t>
            </w:r>
          </w:p>
          <w:p w:rsidR="0089510A" w:rsidRDefault="0089510A" w:rsidP="00066F82">
            <w:pPr>
              <w:pStyle w:val="a0"/>
            </w:pPr>
          </w:p>
        </w:tc>
      </w:tr>
      <w:tr w:rsidR="0089510A" w:rsidRPr="00A7512A">
        <w:trPr>
          <w:cantSplit/>
          <w:trHeight w:val="521"/>
        </w:trPr>
        <w:tc>
          <w:tcPr>
            <w:tcW w:w="9276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события ИБ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539"/>
        </w:trPr>
        <w:tc>
          <w:tcPr>
            <w:tcW w:w="9276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  <w:r>
              <w:t>Описание события:</w:t>
            </w:r>
          </w:p>
          <w:p w:rsidR="0089510A" w:rsidRDefault="0089510A" w:rsidP="00066F82">
            <w:pPr>
              <w:pStyle w:val="a0"/>
            </w:pPr>
          </w:p>
        </w:tc>
      </w:tr>
      <w:tr w:rsidR="0089510A" w:rsidRPr="00A7512A">
        <w:trPr>
          <w:cantSplit/>
          <w:trHeight w:val="295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Что произошло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95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Как произошло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78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Почему произошло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78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Пораженные компоненты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95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Негативное воздействие на бизнес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95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rPr>
                <w:rFonts w:ascii="Symbol" w:hAnsi="Symbol" w:cs="Symbol"/>
              </w:rPr>
              <w:t></w:t>
            </w:r>
            <w:r>
              <w:t> Любые идентифицированные уязвимости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39"/>
        </w:trPr>
        <w:tc>
          <w:tcPr>
            <w:tcW w:w="9276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Детали события ИБ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278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Дата и время возникновения события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39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Дата и время обнаружения события</w:t>
            </w:r>
          </w:p>
          <w:p w:rsidR="0089510A" w:rsidRDefault="0089510A" w:rsidP="00066F82">
            <w:pPr>
              <w:pStyle w:val="a0"/>
            </w:pPr>
            <w:r>
              <w:t xml:space="preserve">       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21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Дата и время сообщения о событии</w:t>
            </w:r>
          </w:p>
          <w:p w:rsidR="0089510A" w:rsidRDefault="0089510A" w:rsidP="00066F82">
            <w:pPr>
              <w:pStyle w:val="a0"/>
            </w:pPr>
            <w:r>
              <w:t>Классификация события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39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t xml:space="preserve">Закончилось ли событие? </w:t>
            </w:r>
            <w:r>
              <w:rPr>
                <w:rStyle w:val="Emphasis"/>
              </w:rPr>
              <w:t>(отметить квадрат)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t xml:space="preserve">Да            </w:t>
            </w:r>
            <w:r>
              <w:rPr>
                <w:rFonts w:ascii="Symbol" w:hAnsi="Symbol" w:cs="Symbol"/>
              </w:rPr>
              <w:t></w:t>
            </w:r>
            <w:r>
              <w:t xml:space="preserve">                     Нет            </w:t>
            </w: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539"/>
        </w:trPr>
        <w:tc>
          <w:tcPr>
            <w:tcW w:w="4131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Если «да», то уточнить, как долго длилось событие в днях/часах/минутах</w:t>
            </w:r>
          </w:p>
        </w:tc>
        <w:tc>
          <w:tcPr>
            <w:tcW w:w="514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</w:tr>
    </w:tbl>
    <w:p w:rsidR="0089510A" w:rsidRDefault="0089510A" w:rsidP="00E13FAC">
      <w:pPr>
        <w:pStyle w:val="Title"/>
        <w:ind w:left="0"/>
        <w:jc w:val="left"/>
        <w:rPr>
          <w:rFonts w:ascii="Times New Roman" w:hAnsi="Times New Roman" w:cs="Times New Roman"/>
        </w:rPr>
      </w:pPr>
    </w:p>
    <w:p w:rsidR="0089510A" w:rsidRDefault="0089510A" w:rsidP="00E13FAC"/>
    <w:p w:rsidR="0089510A" w:rsidRDefault="0089510A" w:rsidP="00E13FAC"/>
    <w:tbl>
      <w:tblPr>
        <w:tblW w:w="0" w:type="auto"/>
        <w:tblInd w:w="-106" w:type="dxa"/>
        <w:tblLayout w:type="fixed"/>
        <w:tblLook w:val="0000"/>
      </w:tblPr>
      <w:tblGrid>
        <w:gridCol w:w="1461"/>
        <w:gridCol w:w="887"/>
        <w:gridCol w:w="302"/>
        <w:gridCol w:w="1386"/>
        <w:gridCol w:w="137"/>
        <w:gridCol w:w="936"/>
        <w:gridCol w:w="218"/>
        <w:gridCol w:w="2315"/>
        <w:gridCol w:w="523"/>
        <w:gridCol w:w="890"/>
        <w:gridCol w:w="131"/>
        <w:gridCol w:w="787"/>
      </w:tblGrid>
      <w:tr w:rsidR="0089510A" w:rsidRPr="00A7512A">
        <w:trPr>
          <w:trHeight w:val="229"/>
        </w:trPr>
        <w:tc>
          <w:tcPr>
            <w:tcW w:w="2650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59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56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08" w:type="dxa"/>
            <w:gridSpan w:val="3"/>
          </w:tcPr>
          <w:p w:rsidR="0089510A" w:rsidRDefault="0089510A" w:rsidP="006F64AC">
            <w:pPr>
              <w:pStyle w:val="a0"/>
              <w:snapToGrid w:val="0"/>
            </w:pPr>
          </w:p>
        </w:tc>
      </w:tr>
      <w:tr w:rsidR="0089510A" w:rsidRPr="00A7512A">
        <w:trPr>
          <w:trHeight w:val="244"/>
        </w:trPr>
        <w:tc>
          <w:tcPr>
            <w:tcW w:w="2650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59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56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08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472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Тип инцидента ИБ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930"/>
        </w:trPr>
        <w:tc>
          <w:tcPr>
            <w:tcW w:w="2348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(Отметить один квадрат, затем заполнить соответствующие поля ниже)</w:t>
            </w:r>
          </w:p>
        </w:tc>
        <w:tc>
          <w:tcPr>
            <w:tcW w:w="2979" w:type="dxa"/>
            <w:gridSpan w:val="5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 xml:space="preserve">Действительный </w:t>
            </w:r>
            <w:r>
              <w:t xml:space="preserve">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2315" w:type="dxa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Попытка</w:t>
            </w:r>
            <w:r>
              <w:t xml:space="preserve">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2331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Подозрение</w:t>
            </w:r>
            <w:r>
              <w:t xml:space="preserve">        </w:t>
            </w: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44"/>
        </w:trPr>
        <w:tc>
          <w:tcPr>
            <w:tcW w:w="1461" w:type="dxa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(Один из)</w:t>
            </w:r>
          </w:p>
        </w:tc>
        <w:tc>
          <w:tcPr>
            <w:tcW w:w="2712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Намеренная</w:t>
            </w:r>
            <w:r>
              <w:t xml:space="preserve">          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469" w:type="dxa"/>
            <w:gridSpan w:val="3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(указать типы угрозы)</w:t>
            </w:r>
          </w:p>
        </w:tc>
        <w:tc>
          <w:tcPr>
            <w:tcW w:w="233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29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457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>Хищение 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Хакерство/Логическое проникновение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trHeight w:val="472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  <w:rPr>
                <w:lang w:val="en-US"/>
              </w:rPr>
            </w:pPr>
            <w:r>
              <w:t>Мошенничество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Неправильное использование ресурсов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Саботаж/физический ущерб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Другой ущерб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Вредоносная программа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29"/>
        </w:trPr>
        <w:tc>
          <w:tcPr>
            <w:tcW w:w="4036" w:type="dxa"/>
            <w:gridSpan w:val="4"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4077" w:type="dxa"/>
            <w:gridSpan w:val="5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44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9"/>
        </w:trPr>
        <w:tc>
          <w:tcPr>
            <w:tcW w:w="1461" w:type="dxa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(Один из)</w:t>
            </w:r>
          </w:p>
        </w:tc>
        <w:tc>
          <w:tcPr>
            <w:tcW w:w="2712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Случайная</w:t>
            </w:r>
            <w:r>
              <w:t xml:space="preserve">           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5800" w:type="dxa"/>
            <w:gridSpan w:val="7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(указать типы угрозы)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29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Отказ аппаратуры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Другие природные события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Отказ ПО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44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Отказ связи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Потеря существенных сервисов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  <w:rPr>
                <w:lang w:val="en-US"/>
              </w:rPr>
            </w:pPr>
            <w:r>
              <w:t xml:space="preserve">Пожар, наводнение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Недостаточное кадровое обеспечение 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59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  <w:rPr>
                <w:lang w:val="en-US"/>
              </w:rPr>
            </w:pPr>
            <w:r>
              <w:t xml:space="preserve">Отказ электропитания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77" w:type="dxa"/>
            <w:gridSpan w:val="5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Другие случаи </w:t>
            </w:r>
          </w:p>
        </w:tc>
        <w:tc>
          <w:tcPr>
            <w:tcW w:w="787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5109" w:type="dxa"/>
            <w:gridSpan w:val="6"/>
          </w:tcPr>
          <w:p w:rsidR="0089510A" w:rsidRDefault="0089510A" w:rsidP="009A74EC">
            <w:pPr>
              <w:pStyle w:val="a0"/>
              <w:snapToGrid w:val="0"/>
              <w:jc w:val="right"/>
            </w:pPr>
          </w:p>
        </w:tc>
        <w:tc>
          <w:tcPr>
            <w:tcW w:w="4864" w:type="dxa"/>
            <w:gridSpan w:val="6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44"/>
        </w:trPr>
        <w:tc>
          <w:tcPr>
            <w:tcW w:w="1461" w:type="dxa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(Один из)</w:t>
            </w:r>
          </w:p>
        </w:tc>
        <w:tc>
          <w:tcPr>
            <w:tcW w:w="2712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Ошибка</w:t>
            </w:r>
            <w:r>
              <w:t xml:space="preserve">              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5800" w:type="dxa"/>
            <w:gridSpan w:val="7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(указать типы угрозы)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44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Операционная ошибка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94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Ошибка пользователя </w:t>
            </w:r>
          </w:p>
        </w:tc>
        <w:tc>
          <w:tcPr>
            <w:tcW w:w="91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59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Ошибка аппаратной поддержки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94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Ошибка конструкции </w:t>
            </w:r>
          </w:p>
        </w:tc>
        <w:tc>
          <w:tcPr>
            <w:tcW w:w="91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487"/>
        </w:trPr>
        <w:tc>
          <w:tcPr>
            <w:tcW w:w="403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Ошибка поддержки ПО 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946" w:type="dxa"/>
            <w:gridSpan w:val="4"/>
          </w:tcPr>
          <w:p w:rsidR="0089510A" w:rsidRDefault="0089510A" w:rsidP="009A74EC">
            <w:pPr>
              <w:pStyle w:val="a0"/>
              <w:snapToGrid w:val="0"/>
              <w:jc w:val="right"/>
            </w:pPr>
            <w:r>
              <w:t xml:space="preserve">Другие случаи (включая истинные заблуждения) </w:t>
            </w:r>
          </w:p>
        </w:tc>
        <w:tc>
          <w:tcPr>
            <w:tcW w:w="91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  <w:p w:rsidR="0089510A" w:rsidRDefault="0089510A" w:rsidP="00066F82">
            <w:pPr>
              <w:pStyle w:val="a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5109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4864" w:type="dxa"/>
            <w:gridSpan w:val="6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</w:tr>
      <w:tr w:rsidR="0089510A" w:rsidRPr="00A7512A">
        <w:trPr>
          <w:cantSplit/>
          <w:trHeight w:val="229"/>
        </w:trPr>
        <w:tc>
          <w:tcPr>
            <w:tcW w:w="9973" w:type="dxa"/>
            <w:gridSpan w:val="1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930"/>
        </w:trPr>
        <w:tc>
          <w:tcPr>
            <w:tcW w:w="4036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t xml:space="preserve">Неизвестно                                        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073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4864" w:type="dxa"/>
            <w:gridSpan w:val="6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(Если еще не установлен тип инцидента (намеренный, случайный, ошибка), то следует отметить квадрат «неизвестно» и, по возможности, указать тип угрозы, ,используя сокращения, приведенные выше)</w:t>
            </w:r>
          </w:p>
        </w:tc>
      </w:tr>
      <w:tr w:rsidR="0089510A" w:rsidRPr="00A7512A">
        <w:trPr>
          <w:cantSplit/>
          <w:trHeight w:val="244"/>
        </w:trPr>
        <w:tc>
          <w:tcPr>
            <w:tcW w:w="5109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4864" w:type="dxa"/>
            <w:gridSpan w:val="6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</w:tr>
    </w:tbl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Default="0089510A" w:rsidP="00E13FAC">
      <w:pPr>
        <w:pStyle w:val="BodyText"/>
      </w:pPr>
    </w:p>
    <w:p w:rsidR="0089510A" w:rsidRPr="006833AB" w:rsidRDefault="0089510A" w:rsidP="00E13FAC">
      <w:pPr>
        <w:pStyle w:val="BodyText"/>
      </w:pPr>
    </w:p>
    <w:tbl>
      <w:tblPr>
        <w:tblW w:w="0" w:type="auto"/>
        <w:tblInd w:w="-106" w:type="dxa"/>
        <w:tblLayout w:type="fixed"/>
        <w:tblLook w:val="0000"/>
      </w:tblPr>
      <w:tblGrid>
        <w:gridCol w:w="1042"/>
        <w:gridCol w:w="1070"/>
        <w:gridCol w:w="267"/>
        <w:gridCol w:w="242"/>
        <w:gridCol w:w="1098"/>
        <w:gridCol w:w="408"/>
        <w:gridCol w:w="128"/>
        <w:gridCol w:w="6"/>
        <w:gridCol w:w="24"/>
        <w:gridCol w:w="639"/>
        <w:gridCol w:w="125"/>
        <w:gridCol w:w="6"/>
        <w:gridCol w:w="154"/>
        <w:gridCol w:w="910"/>
        <w:gridCol w:w="11"/>
        <w:gridCol w:w="1876"/>
        <w:gridCol w:w="60"/>
        <w:gridCol w:w="10"/>
        <w:gridCol w:w="1011"/>
        <w:gridCol w:w="271"/>
        <w:gridCol w:w="493"/>
        <w:gridCol w:w="15"/>
      </w:tblGrid>
      <w:tr w:rsidR="0089510A" w:rsidRPr="00A7512A">
        <w:trPr>
          <w:gridAfter w:val="1"/>
          <w:wAfter w:w="15" w:type="dxa"/>
          <w:trHeight w:val="235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28" w:type="dxa"/>
            <w:gridSpan w:val="7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1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85" w:type="dxa"/>
            <w:gridSpan w:val="4"/>
          </w:tcPr>
          <w:p w:rsidR="0089510A" w:rsidRDefault="0089510A" w:rsidP="009A74EC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trHeight w:val="235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28" w:type="dxa"/>
            <w:gridSpan w:val="7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1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85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486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Пораженные активы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gridAfter w:val="1"/>
          <w:wAfter w:w="15" w:type="dxa"/>
          <w:cantSplit/>
          <w:trHeight w:val="471"/>
        </w:trPr>
        <w:tc>
          <w:tcPr>
            <w:tcW w:w="2379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  <w:r>
              <w:t>Пораженные активы (если есть)</w:t>
            </w:r>
          </w:p>
        </w:tc>
        <w:tc>
          <w:tcPr>
            <w:tcW w:w="7472" w:type="dxa"/>
            <w:gridSpan w:val="18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(Дать описания активов, пораженных инцидентом, или связанных с ним, включая серийные, лицензионные номера и номера версий, по возможности)</w:t>
            </w:r>
          </w:p>
        </w:tc>
      </w:tr>
      <w:tr w:rsidR="0089510A" w:rsidRPr="00A7512A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  <w:shd w:val="clear" w:color="auto" w:fill="FFFFFF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812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Информация/Данные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927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</w:t>
            </w:r>
          </w:p>
        </w:tc>
      </w:tr>
      <w:tr w:rsidR="0089510A" w:rsidRPr="00A7512A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812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Аппаратура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927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</w:t>
            </w:r>
          </w:p>
        </w:tc>
      </w:tr>
      <w:tr w:rsidR="0089510A" w:rsidRPr="00A7512A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812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Программное обеспечение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927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</w:t>
            </w:r>
          </w:p>
        </w:tc>
      </w:tr>
      <w:tr w:rsidR="0089510A" w:rsidRPr="00A7512A">
        <w:trPr>
          <w:gridAfter w:val="1"/>
          <w:wAfter w:w="15" w:type="dxa"/>
          <w:cantSplit/>
          <w:trHeight w:val="471"/>
        </w:trPr>
        <w:tc>
          <w:tcPr>
            <w:tcW w:w="211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812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Средства связи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927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</w:t>
            </w:r>
          </w:p>
        </w:tc>
      </w:tr>
      <w:tr w:rsidR="0089510A" w:rsidRPr="00A7512A">
        <w:trPr>
          <w:gridAfter w:val="1"/>
          <w:wAfter w:w="15" w:type="dxa"/>
          <w:cantSplit/>
          <w:trHeight w:val="486"/>
        </w:trPr>
        <w:tc>
          <w:tcPr>
            <w:tcW w:w="211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812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Документация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927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</w:t>
            </w: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Негативное воздействие/влияние инцидента на бизнес</w:t>
            </w: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1694"/>
        </w:trPr>
        <w:tc>
          <w:tcPr>
            <w:tcW w:w="9851" w:type="dxa"/>
            <w:gridSpan w:val="21"/>
          </w:tcPr>
          <w:p w:rsidR="0089510A" w:rsidRDefault="0089510A" w:rsidP="009A74EC">
            <w:pPr>
              <w:pStyle w:val="a0"/>
              <w:snapToGrid w:val="0"/>
              <w:ind w:firstLine="0"/>
              <w:rPr>
                <w:rStyle w:val="Emphasis"/>
              </w:rPr>
            </w:pPr>
            <w:r>
              <w:rPr>
                <w:rStyle w:val="Emphasis"/>
              </w:rPr>
              <w:t>Отметить соответствующие квадраты для указанных ниже нарушений, затем в колонке «значимость» указать уровень негативного воздействия на бизнес по шкале 1</w:t>
            </w:r>
            <w:r>
              <w:rPr>
                <w:rStyle w:val="Emphasis"/>
                <w:rFonts w:ascii="Symbol" w:hAnsi="Symbol" w:cs="Symbol"/>
              </w:rPr>
              <w:t></w:t>
            </w:r>
            <w:r>
              <w:rPr>
                <w:rStyle w:val="Emphasis"/>
              </w:rPr>
              <w:t>10, используя сокращения (указатели категорий): (ФП) – финансовые потери/разрушение бизнес-операций,  (КИ) - коммерческие и экономические интересы, (ПД) –  информация, содержащая персональные данные, (ПО) – правовые и нормативные обязательства, (БО) – менеджмент и бизнес-операции, (ПП) – потеря престижа Запишите кодовые буквы в колонке «указатели», а если известны действительные стоимости, то указать их в колонке «стоимость»</w:t>
            </w: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1864" w:type="dxa"/>
            <w:gridSpan w:val="7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87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4255" w:type="dxa"/>
            <w:gridSpan w:val="7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1864" w:type="dxa"/>
            <w:gridSpan w:val="7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87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gridAfter w:val="1"/>
          <w:wAfter w:w="15" w:type="dxa"/>
          <w:cantSplit/>
          <w:trHeight w:val="486"/>
        </w:trPr>
        <w:tc>
          <w:tcPr>
            <w:tcW w:w="3719" w:type="dxa"/>
            <w:gridSpan w:val="5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Нарушение конфиденциальности</w:t>
            </w:r>
          </w:p>
          <w:p w:rsidR="0089510A" w:rsidRDefault="0089510A" w:rsidP="00066F82">
            <w:pPr>
              <w:pStyle w:val="a0"/>
              <w:ind w:firstLine="0"/>
              <w:jc w:val="right"/>
              <w:rPr>
                <w:rStyle w:val="Emphasis"/>
              </w:rPr>
            </w:pPr>
            <w:r>
              <w:rPr>
                <w:rStyle w:val="Emphasis"/>
              </w:rPr>
              <w:t>(т. е., несанкционированное раскрытие)</w:t>
            </w:r>
          </w:p>
        </w:tc>
        <w:tc>
          <w:tcPr>
            <w:tcW w:w="536" w:type="dxa"/>
            <w:gridSpan w:val="2"/>
          </w:tcPr>
          <w:p w:rsidR="0089510A" w:rsidRDefault="0089510A" w:rsidP="00066F82">
            <w:pPr>
              <w:pStyle w:val="a0"/>
              <w:snapToGrid w:val="0"/>
              <w:jc w:val="both"/>
            </w:pPr>
          </w:p>
          <w:p w:rsidR="0089510A" w:rsidRDefault="0089510A" w:rsidP="00066F82">
            <w:pPr>
              <w:pStyle w:val="a0"/>
              <w:jc w:val="both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875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Нарушение целостности</w:t>
            </w:r>
          </w:p>
          <w:p w:rsidR="0089510A" w:rsidRDefault="0089510A" w:rsidP="00066F82">
            <w:pPr>
              <w:pStyle w:val="a0"/>
              <w:ind w:firstLine="0"/>
              <w:jc w:val="right"/>
              <w:rPr>
                <w:rStyle w:val="Emphasis"/>
              </w:rPr>
            </w:pPr>
            <w:r>
              <w:rPr>
                <w:rStyle w:val="Emphasis"/>
              </w:rPr>
              <w:t>(т. е., несанкционированная модификация)</w:t>
            </w:r>
          </w:p>
        </w:tc>
        <w:tc>
          <w:tcPr>
            <w:tcW w:w="536" w:type="dxa"/>
            <w:gridSpan w:val="2"/>
          </w:tcPr>
          <w:p w:rsidR="0089510A" w:rsidRDefault="0089510A" w:rsidP="00066F82">
            <w:pPr>
              <w:pStyle w:val="a0"/>
              <w:snapToGrid w:val="0"/>
              <w:jc w:val="both"/>
            </w:pPr>
          </w:p>
          <w:p w:rsidR="0089510A" w:rsidRDefault="0089510A" w:rsidP="00066F82">
            <w:pPr>
              <w:pStyle w:val="a0"/>
              <w:jc w:val="both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875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502"/>
        </w:trPr>
        <w:tc>
          <w:tcPr>
            <w:tcW w:w="3719" w:type="dxa"/>
            <w:gridSpan w:val="5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Нарушение доступности</w:t>
            </w:r>
          </w:p>
          <w:p w:rsidR="0089510A" w:rsidRDefault="0089510A" w:rsidP="00066F82">
            <w:pPr>
              <w:pStyle w:val="a0"/>
              <w:jc w:val="right"/>
              <w:rPr>
                <w:rStyle w:val="Emphasis"/>
              </w:rPr>
            </w:pPr>
            <w:r>
              <w:rPr>
                <w:rStyle w:val="Emphasis"/>
              </w:rPr>
              <w:t>(т. е., недоступность)</w:t>
            </w:r>
          </w:p>
        </w:tc>
        <w:tc>
          <w:tcPr>
            <w:tcW w:w="536" w:type="dxa"/>
            <w:gridSpan w:val="2"/>
          </w:tcPr>
          <w:p w:rsidR="0089510A" w:rsidRDefault="0089510A" w:rsidP="00066F82">
            <w:pPr>
              <w:pStyle w:val="a0"/>
              <w:snapToGrid w:val="0"/>
              <w:jc w:val="both"/>
            </w:pPr>
          </w:p>
          <w:p w:rsidR="0089510A" w:rsidRDefault="0089510A" w:rsidP="00066F82">
            <w:pPr>
              <w:pStyle w:val="a0"/>
              <w:jc w:val="both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875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76" w:type="dxa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Нарушение неотказуемости</w:t>
            </w:r>
          </w:p>
        </w:tc>
        <w:tc>
          <w:tcPr>
            <w:tcW w:w="536" w:type="dxa"/>
            <w:gridSpan w:val="2"/>
          </w:tcPr>
          <w:p w:rsidR="0089510A" w:rsidRDefault="0089510A" w:rsidP="00066F82">
            <w:pPr>
              <w:pStyle w:val="a0"/>
              <w:snapToGrid w:val="0"/>
              <w:jc w:val="both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864" w:type="dxa"/>
            <w:gridSpan w:val="7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87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267"/>
        </w:trPr>
        <w:tc>
          <w:tcPr>
            <w:tcW w:w="3719" w:type="dxa"/>
            <w:gridSpan w:val="5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Уничтожение</w:t>
            </w:r>
          </w:p>
        </w:tc>
        <w:tc>
          <w:tcPr>
            <w:tcW w:w="536" w:type="dxa"/>
            <w:gridSpan w:val="2"/>
          </w:tcPr>
          <w:p w:rsidR="0089510A" w:rsidRDefault="0089510A" w:rsidP="00066F82">
            <w:pPr>
              <w:pStyle w:val="a0"/>
              <w:snapToGrid w:val="0"/>
              <w:jc w:val="both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1864" w:type="dxa"/>
            <w:gridSpan w:val="7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87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235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Полные стоимости восстановления после инцидента</w:t>
            </w:r>
          </w:p>
        </w:tc>
      </w:tr>
      <w:tr w:rsidR="0089510A" w:rsidRPr="00A7512A">
        <w:trPr>
          <w:gridAfter w:val="1"/>
          <w:wAfter w:w="15" w:type="dxa"/>
          <w:cantSplit/>
          <w:trHeight w:val="251"/>
        </w:trPr>
        <w:tc>
          <w:tcPr>
            <w:tcW w:w="9851" w:type="dxa"/>
            <w:gridSpan w:val="21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gridAfter w:val="1"/>
          <w:wAfter w:w="15" w:type="dxa"/>
          <w:cantSplit/>
          <w:trHeight w:val="973"/>
        </w:trPr>
        <w:tc>
          <w:tcPr>
            <w:tcW w:w="4255" w:type="dxa"/>
            <w:gridSpan w:val="7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Emphasis"/>
              </w:rPr>
            </w:pPr>
            <w:r>
              <w:rPr>
                <w:rStyle w:val="Emphasis"/>
              </w:rPr>
              <w:t>(Где возможно, необходимо указать общие расходы на восстановление после инцидента в целом по шкале 1</w:t>
            </w:r>
            <w:r>
              <w:rPr>
                <w:rStyle w:val="Emphasis"/>
                <w:rFonts w:ascii="Symbol" w:hAnsi="Symbol" w:cs="Symbol"/>
              </w:rPr>
              <w:t></w:t>
            </w:r>
            <w:r>
              <w:rPr>
                <w:rStyle w:val="Emphasis"/>
              </w:rPr>
              <w:t>10 для «значимости» и в деньгах для «стоимости»)</w:t>
            </w:r>
          </w:p>
        </w:tc>
        <w:tc>
          <w:tcPr>
            <w:tcW w:w="1875" w:type="dxa"/>
            <w:gridSpan w:val="8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Значимость</w:t>
            </w:r>
          </w:p>
        </w:tc>
        <w:tc>
          <w:tcPr>
            <w:tcW w:w="1876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Указатели</w:t>
            </w:r>
          </w:p>
        </w:tc>
        <w:tc>
          <w:tcPr>
            <w:tcW w:w="1845" w:type="dxa"/>
            <w:gridSpan w:val="5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Стоимость</w:t>
            </w: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</w:pPr>
          </w:p>
          <w:p w:rsidR="0089510A" w:rsidRDefault="0089510A" w:rsidP="00066F82">
            <w:pPr>
              <w:pStyle w:val="a0"/>
            </w:pPr>
          </w:p>
          <w:p w:rsidR="0089510A" w:rsidRDefault="0089510A" w:rsidP="00066F82">
            <w:pPr>
              <w:pStyle w:val="a0"/>
            </w:pPr>
          </w:p>
          <w:p w:rsidR="0089510A" w:rsidRDefault="0089510A" w:rsidP="00066F82">
            <w:pPr>
              <w:pStyle w:val="a0"/>
            </w:pPr>
          </w:p>
          <w:p w:rsidR="0089510A" w:rsidRDefault="0089510A" w:rsidP="00066F82">
            <w:pPr>
              <w:pStyle w:val="a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  <w:p w:rsidR="0089510A" w:rsidRDefault="0089510A" w:rsidP="009A74EC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21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34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21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790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47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Разрешение инцидента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488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Дата начала расследования инцидента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724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Фамилия лица (лиц), проводившего (их)   расследование инцидента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472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Дата окончания инцидента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488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Дата окончания воздействия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472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Дата завершения расследования инцидента</w:t>
            </w:r>
          </w:p>
          <w:p w:rsidR="0089510A" w:rsidRDefault="0089510A" w:rsidP="00066F82">
            <w:pPr>
              <w:pStyle w:val="a0"/>
            </w:pP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252"/>
        </w:trPr>
        <w:tc>
          <w:tcPr>
            <w:tcW w:w="5209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  <w:r>
              <w:t>Ссылка и место хранения отчета о расследовании</w:t>
            </w:r>
          </w:p>
        </w:tc>
        <w:tc>
          <w:tcPr>
            <w:tcW w:w="4657" w:type="dxa"/>
            <w:gridSpan w:val="9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  <w:shd w:val="clear" w:color="auto" w:fill="FFFFFF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Причастные лица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504"/>
        </w:trPr>
        <w:tc>
          <w:tcPr>
            <w:tcW w:w="1042" w:type="dxa"/>
          </w:tcPr>
          <w:p w:rsidR="0089510A" w:rsidRDefault="0089510A" w:rsidP="00066F82">
            <w:pPr>
              <w:pStyle w:val="a0"/>
              <w:snapToGrid w:val="0"/>
              <w:ind w:firstLine="0"/>
              <w:jc w:val="right"/>
              <w:rPr>
                <w:rStyle w:val="Emphasis"/>
              </w:rPr>
            </w:pPr>
            <w:r>
              <w:rPr>
                <w:rStyle w:val="Emphasis"/>
              </w:rPr>
              <w:t>(Один из)</w:t>
            </w:r>
          </w:p>
        </w:tc>
        <w:tc>
          <w:tcPr>
            <w:tcW w:w="3219" w:type="dxa"/>
            <w:gridSpan w:val="7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>Лицо </w:t>
            </w:r>
          </w:p>
        </w:tc>
        <w:tc>
          <w:tcPr>
            <w:tcW w:w="794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303" w:type="dxa"/>
            <w:gridSpan w:val="8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Легально учрежденная организация/учреждение </w:t>
            </w:r>
          </w:p>
        </w:tc>
        <w:tc>
          <w:tcPr>
            <w:tcW w:w="50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  <w:p w:rsidR="0089510A" w:rsidRDefault="0089510A" w:rsidP="00066F82">
            <w:pPr>
              <w:pStyle w:val="a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trHeight w:val="488"/>
        </w:trPr>
        <w:tc>
          <w:tcPr>
            <w:tcW w:w="4261" w:type="dxa"/>
            <w:gridSpan w:val="8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Организованная группа </w:t>
            </w:r>
          </w:p>
        </w:tc>
        <w:tc>
          <w:tcPr>
            <w:tcW w:w="794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303" w:type="dxa"/>
            <w:gridSpan w:val="8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Случайность </w:t>
            </w:r>
          </w:p>
        </w:tc>
        <w:tc>
          <w:tcPr>
            <w:tcW w:w="50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724"/>
        </w:trPr>
        <w:tc>
          <w:tcPr>
            <w:tcW w:w="4261" w:type="dxa"/>
            <w:gridSpan w:val="8"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794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4303" w:type="dxa"/>
            <w:gridSpan w:val="8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 xml:space="preserve">Нет виновного </w:t>
            </w:r>
          </w:p>
          <w:p w:rsidR="0089510A" w:rsidRDefault="0089510A" w:rsidP="00066F82">
            <w:pPr>
              <w:pStyle w:val="a0"/>
              <w:jc w:val="right"/>
              <w:rPr>
                <w:rStyle w:val="Emphasis"/>
              </w:rPr>
            </w:pPr>
            <w:r>
              <w:rPr>
                <w:rStyle w:val="Emphasis"/>
              </w:rPr>
              <w:t>Например, природные факторы, отказ оборудования, ошибка человека</w:t>
            </w:r>
          </w:p>
        </w:tc>
        <w:tc>
          <w:tcPr>
            <w:tcW w:w="508" w:type="dxa"/>
            <w:gridSpan w:val="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488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Описание нарушителя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Действительная или предполагаемая мотивация</w:t>
            </w: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1042" w:type="dxa"/>
          </w:tcPr>
          <w:p w:rsidR="0089510A" w:rsidRDefault="0089510A" w:rsidP="00066F82">
            <w:pPr>
              <w:pStyle w:val="a0"/>
              <w:snapToGrid w:val="0"/>
              <w:ind w:firstLine="0"/>
              <w:jc w:val="right"/>
              <w:rPr>
                <w:rStyle w:val="Emphasis"/>
              </w:rPr>
            </w:pPr>
            <w:r>
              <w:rPr>
                <w:rStyle w:val="Emphasis"/>
              </w:rPr>
              <w:t>(Один из)</w:t>
            </w:r>
          </w:p>
        </w:tc>
        <w:tc>
          <w:tcPr>
            <w:tcW w:w="3085" w:type="dxa"/>
            <w:gridSpan w:val="5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>Криминальная/финансовая выгода</w:t>
            </w:r>
          </w:p>
        </w:tc>
        <w:tc>
          <w:tcPr>
            <w:tcW w:w="928" w:type="dxa"/>
            <w:gridSpan w:val="6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  <w:p w:rsidR="0089510A" w:rsidRDefault="0089510A" w:rsidP="00066F82">
            <w:pPr>
              <w:pStyle w:val="a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32" w:type="dxa"/>
            <w:gridSpan w:val="7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Развлечение/хакерство </w:t>
            </w:r>
          </w:p>
        </w:tc>
        <w:tc>
          <w:tcPr>
            <w:tcW w:w="779" w:type="dxa"/>
            <w:gridSpan w:val="3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4127" w:type="dxa"/>
            <w:gridSpan w:val="6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Политика/Терроризм </w:t>
            </w:r>
          </w:p>
        </w:tc>
        <w:tc>
          <w:tcPr>
            <w:tcW w:w="928" w:type="dxa"/>
            <w:gridSpan w:val="6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4032" w:type="dxa"/>
            <w:gridSpan w:val="7"/>
          </w:tcPr>
          <w:p w:rsidR="0089510A" w:rsidRDefault="0089510A" w:rsidP="009B7C89">
            <w:pPr>
              <w:pStyle w:val="a0"/>
              <w:snapToGrid w:val="0"/>
              <w:jc w:val="right"/>
              <w:rPr>
                <w:lang w:val="en-US"/>
              </w:rPr>
            </w:pPr>
            <w:r>
              <w:t xml:space="preserve">Реванш </w:t>
            </w:r>
          </w:p>
        </w:tc>
        <w:tc>
          <w:tcPr>
            <w:tcW w:w="779" w:type="dxa"/>
            <w:gridSpan w:val="3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68"/>
        </w:trPr>
        <w:tc>
          <w:tcPr>
            <w:tcW w:w="4127" w:type="dxa"/>
            <w:gridSpan w:val="6"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928" w:type="dxa"/>
            <w:gridSpan w:val="6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4032" w:type="dxa"/>
            <w:gridSpan w:val="7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 xml:space="preserve">Другие мотивы </w:t>
            </w:r>
          </w:p>
        </w:tc>
        <w:tc>
          <w:tcPr>
            <w:tcW w:w="779" w:type="dxa"/>
            <w:gridSpan w:val="3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4127" w:type="dxa"/>
            <w:gridSpan w:val="6"/>
          </w:tcPr>
          <w:p w:rsidR="0089510A" w:rsidRDefault="0089510A" w:rsidP="00066F82">
            <w:pPr>
              <w:pStyle w:val="a0"/>
              <w:snapToGrid w:val="0"/>
              <w:jc w:val="right"/>
              <w:rPr>
                <w:lang w:val="en-US"/>
              </w:rPr>
            </w:pPr>
          </w:p>
        </w:tc>
        <w:tc>
          <w:tcPr>
            <w:tcW w:w="928" w:type="dxa"/>
            <w:gridSpan w:val="6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  <w:tc>
          <w:tcPr>
            <w:tcW w:w="4032" w:type="dxa"/>
            <w:gridSpan w:val="7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  <w:tc>
          <w:tcPr>
            <w:tcW w:w="779" w:type="dxa"/>
            <w:gridSpan w:val="3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 xml:space="preserve">Действия, </w:t>
            </w:r>
            <w:r>
              <w:rPr>
                <w:rStyle w:val="1"/>
                <w:u w:val="single"/>
              </w:rPr>
              <w:t>предпринятые</w:t>
            </w:r>
            <w:r>
              <w:rPr>
                <w:rStyle w:val="1"/>
              </w:rPr>
              <w:t xml:space="preserve"> для разрешения инцидента</w:t>
            </w: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724"/>
        </w:trPr>
        <w:tc>
          <w:tcPr>
            <w:tcW w:w="4127" w:type="dxa"/>
            <w:gridSpan w:val="6"/>
          </w:tcPr>
          <w:p w:rsidR="0089510A" w:rsidRDefault="0089510A" w:rsidP="00066F82">
            <w:pPr>
              <w:pStyle w:val="a0"/>
              <w:snapToGrid w:val="0"/>
              <w:ind w:firstLine="0"/>
              <w:rPr>
                <w:rStyle w:val="Emphasis"/>
              </w:rPr>
            </w:pPr>
            <w:r>
              <w:rPr>
                <w:rStyle w:val="Emphasis"/>
              </w:rPr>
              <w:t>(например, «никаких действий», «подручными средствами», «внутреннее расследование», «внешнее расследование с привлечением…»)</w:t>
            </w:r>
          </w:p>
        </w:tc>
        <w:tc>
          <w:tcPr>
            <w:tcW w:w="5739" w:type="dxa"/>
            <w:gridSpan w:val="16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Действия, запланированные для разрешения инцидента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36"/>
        </w:trPr>
        <w:tc>
          <w:tcPr>
            <w:tcW w:w="4285" w:type="dxa"/>
            <w:gridSpan w:val="9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(например, см. выше)</w:t>
            </w:r>
          </w:p>
        </w:tc>
        <w:tc>
          <w:tcPr>
            <w:tcW w:w="5581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252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Прочие действия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9866" w:type="dxa"/>
            <w:gridSpan w:val="22"/>
          </w:tcPr>
          <w:p w:rsidR="0089510A" w:rsidRDefault="0089510A" w:rsidP="00066F82">
            <w:pPr>
              <w:pStyle w:val="a0"/>
              <w:snapToGrid w:val="0"/>
              <w:jc w:val="center"/>
            </w:pPr>
          </w:p>
        </w:tc>
      </w:tr>
      <w:tr w:rsidR="0089510A" w:rsidRPr="00A7512A">
        <w:trPr>
          <w:cantSplit/>
          <w:trHeight w:val="472"/>
        </w:trPr>
        <w:tc>
          <w:tcPr>
            <w:tcW w:w="4285" w:type="dxa"/>
            <w:gridSpan w:val="9"/>
          </w:tcPr>
          <w:p w:rsidR="0089510A" w:rsidRDefault="0089510A" w:rsidP="00066F82">
            <w:pPr>
              <w:pStyle w:val="a0"/>
              <w:snapToGrid w:val="0"/>
              <w:ind w:firstLine="0"/>
              <w:rPr>
                <w:rStyle w:val="Emphasis"/>
              </w:rPr>
            </w:pPr>
            <w:r>
              <w:rPr>
                <w:rStyle w:val="Emphasis"/>
              </w:rPr>
              <w:t>(например, по-прежнему требуется проведение расследования для другого персонала)</w:t>
            </w:r>
          </w:p>
        </w:tc>
        <w:tc>
          <w:tcPr>
            <w:tcW w:w="5581" w:type="dxa"/>
            <w:gridSpan w:val="13"/>
          </w:tcPr>
          <w:p w:rsidR="0089510A" w:rsidRDefault="0089510A" w:rsidP="00066F82">
            <w:pPr>
              <w:pStyle w:val="a0"/>
              <w:snapToGrid w:val="0"/>
            </w:pPr>
          </w:p>
        </w:tc>
      </w:tr>
    </w:tbl>
    <w:p w:rsidR="0089510A" w:rsidRDefault="0089510A" w:rsidP="00E13FAC">
      <w:pPr>
        <w:pStyle w:val="BodyText"/>
      </w:pPr>
    </w:p>
    <w:tbl>
      <w:tblPr>
        <w:tblW w:w="0" w:type="auto"/>
        <w:tblInd w:w="-106" w:type="dxa"/>
        <w:tblLayout w:type="fixed"/>
        <w:tblLook w:val="0000"/>
      </w:tblPr>
      <w:tblGrid>
        <w:gridCol w:w="1605"/>
        <w:gridCol w:w="1060"/>
        <w:gridCol w:w="315"/>
        <w:gridCol w:w="362"/>
        <w:gridCol w:w="36"/>
        <w:gridCol w:w="1637"/>
        <w:gridCol w:w="124"/>
        <w:gridCol w:w="149"/>
        <w:gridCol w:w="70"/>
        <w:gridCol w:w="67"/>
        <w:gridCol w:w="546"/>
        <w:gridCol w:w="681"/>
        <w:gridCol w:w="35"/>
        <w:gridCol w:w="998"/>
        <w:gridCol w:w="527"/>
        <w:gridCol w:w="77"/>
        <w:gridCol w:w="1229"/>
        <w:gridCol w:w="513"/>
      </w:tblGrid>
      <w:tr w:rsidR="0089510A" w:rsidRPr="00A7512A">
        <w:trPr>
          <w:trHeight w:val="236"/>
        </w:trPr>
        <w:tc>
          <w:tcPr>
            <w:tcW w:w="266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74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73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19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trHeight w:val="236"/>
        </w:trPr>
        <w:tc>
          <w:tcPr>
            <w:tcW w:w="2665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2474" w:type="dxa"/>
            <w:gridSpan w:val="5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3073" w:type="dxa"/>
            <w:gridSpan w:val="8"/>
          </w:tcPr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1819" w:type="dxa"/>
            <w:gridSpan w:val="3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471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  <w:sz w:val="28"/>
                <w:szCs w:val="28"/>
              </w:rPr>
            </w:pPr>
            <w:r>
              <w:rPr>
                <w:rStyle w:val="1"/>
                <w:sz w:val="28"/>
                <w:szCs w:val="28"/>
              </w:rPr>
              <w:t>Заключение</w:t>
            </w:r>
          </w:p>
          <w:p w:rsidR="0089510A" w:rsidRDefault="0089510A" w:rsidP="00066F82">
            <w:pPr>
              <w:pStyle w:val="a0"/>
              <w:jc w:val="center"/>
            </w:pPr>
          </w:p>
        </w:tc>
      </w:tr>
      <w:tr w:rsidR="0089510A" w:rsidRPr="00A7512A">
        <w:trPr>
          <w:cantSplit/>
          <w:trHeight w:val="723"/>
        </w:trPr>
        <w:tc>
          <w:tcPr>
            <w:tcW w:w="5358" w:type="dxa"/>
            <w:gridSpan w:val="9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(Отметить один из квадратов, является ли инцидент значительным или нет и добавить в краткое объяснение для обоснования этого заключения)</w:t>
            </w:r>
          </w:p>
        </w:tc>
        <w:tc>
          <w:tcPr>
            <w:tcW w:w="2327" w:type="dxa"/>
            <w:gridSpan w:val="5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Значительный</w:t>
            </w:r>
            <w:r>
              <w:t xml:space="preserve">        </w:t>
            </w: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2346" w:type="dxa"/>
            <w:gridSpan w:val="4"/>
          </w:tcPr>
          <w:p w:rsidR="0089510A" w:rsidRDefault="0089510A" w:rsidP="00066F82">
            <w:pPr>
              <w:pStyle w:val="a0"/>
              <w:snapToGrid w:val="0"/>
              <w:rPr>
                <w:rFonts w:ascii="Symbol" w:hAnsi="Symbol" w:cs="Symbol"/>
              </w:rPr>
            </w:pPr>
            <w:r>
              <w:rPr>
                <w:rStyle w:val="1"/>
              </w:rPr>
              <w:t>Незначительный</w:t>
            </w:r>
            <w:r>
              <w:t xml:space="preserve">    </w:t>
            </w: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  <w:shd w:val="clear" w:color="auto" w:fill="FFFFFF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5288" w:type="dxa"/>
            <w:gridSpan w:val="8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(Укажите любые другие заключения)</w:t>
            </w:r>
          </w:p>
        </w:tc>
        <w:tc>
          <w:tcPr>
            <w:tcW w:w="4743" w:type="dxa"/>
            <w:gridSpan w:val="10"/>
          </w:tcPr>
          <w:p w:rsidR="0089510A" w:rsidRDefault="0089510A" w:rsidP="00066F82">
            <w:pPr>
              <w:pStyle w:val="a0"/>
              <w:snapToGrid w:val="0"/>
            </w:pPr>
            <w:r>
              <w:t>___________________________________________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Ознакомленные лица/субъекты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2980" w:type="dxa"/>
            <w:gridSpan w:val="3"/>
            <w:vMerge w:val="restart"/>
          </w:tcPr>
          <w:p w:rsidR="0089510A" w:rsidRDefault="0089510A" w:rsidP="009B7C89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(Эта часть отчета заполняется соответствующим лицом, на которое возложены обязанности в области ИБ и которое формулирует требуемые действия</w:t>
            </w:r>
          </w:p>
        </w:tc>
        <w:tc>
          <w:tcPr>
            <w:tcW w:w="2445" w:type="dxa"/>
            <w:gridSpan w:val="7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Администратор ИБ</w:t>
            </w:r>
          </w:p>
        </w:tc>
        <w:tc>
          <w:tcPr>
            <w:tcW w:w="546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547" w:type="dxa"/>
            <w:gridSpan w:val="6"/>
          </w:tcPr>
          <w:p w:rsidR="0089510A" w:rsidRDefault="0089510A" w:rsidP="009B7C89">
            <w:pPr>
              <w:pStyle w:val="a0"/>
              <w:snapToGrid w:val="0"/>
              <w:jc w:val="right"/>
            </w:pPr>
            <w:r>
              <w:t>Руководитель организации</w:t>
            </w:r>
          </w:p>
        </w:tc>
        <w:tc>
          <w:tcPr>
            <w:tcW w:w="513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Руководитель подразделения (уточнить какого)</w:t>
            </w:r>
          </w:p>
        </w:tc>
        <w:tc>
          <w:tcPr>
            <w:tcW w:w="546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547" w:type="dxa"/>
            <w:gridSpan w:val="6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Начальник отдела информационных технологий</w:t>
            </w:r>
          </w:p>
        </w:tc>
        <w:tc>
          <w:tcPr>
            <w:tcW w:w="513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Автор отчета</w:t>
            </w:r>
          </w:p>
        </w:tc>
        <w:tc>
          <w:tcPr>
            <w:tcW w:w="546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547" w:type="dxa"/>
            <w:gridSpan w:val="6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Начальник отдела кадров</w:t>
            </w:r>
          </w:p>
        </w:tc>
        <w:tc>
          <w:tcPr>
            <w:tcW w:w="513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151"/>
        </w:trPr>
        <w:tc>
          <w:tcPr>
            <w:tcW w:w="2980" w:type="dxa"/>
            <w:gridSpan w:val="3"/>
            <w:vMerge/>
          </w:tcPr>
          <w:p w:rsidR="0089510A" w:rsidRDefault="0089510A" w:rsidP="00066F82">
            <w:pPr>
              <w:pStyle w:val="a0"/>
              <w:snapToGrid w:val="0"/>
              <w:jc w:val="right"/>
            </w:pPr>
          </w:p>
        </w:tc>
        <w:tc>
          <w:tcPr>
            <w:tcW w:w="2445" w:type="dxa"/>
            <w:gridSpan w:val="7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Полиция</w:t>
            </w:r>
          </w:p>
        </w:tc>
        <w:tc>
          <w:tcPr>
            <w:tcW w:w="546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  <w:tc>
          <w:tcPr>
            <w:tcW w:w="3547" w:type="dxa"/>
            <w:gridSpan w:val="6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Другое лица</w:t>
            </w:r>
          </w:p>
        </w:tc>
        <w:tc>
          <w:tcPr>
            <w:tcW w:w="513" w:type="dxa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Fonts w:ascii="Symbol" w:hAnsi="Symbol" w:cs="Symbol"/>
              </w:rPr>
            </w:pPr>
            <w:r>
              <w:rPr>
                <w:rFonts w:ascii="Symbol" w:hAnsi="Symbol" w:cs="Symbol"/>
              </w:rPr>
              <w:t></w:t>
            </w:r>
          </w:p>
        </w:tc>
      </w:tr>
      <w:tr w:rsidR="0089510A" w:rsidRPr="00A7512A">
        <w:trPr>
          <w:cantSplit/>
          <w:trHeight w:val="723"/>
        </w:trPr>
        <w:tc>
          <w:tcPr>
            <w:tcW w:w="5971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4060" w:type="dxa"/>
            <w:gridSpan w:val="7"/>
          </w:tcPr>
          <w:p w:rsidR="0089510A" w:rsidRDefault="0089510A" w:rsidP="009B7C89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(например, служба охраны, регулятивного органа, сторонняя организация)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5971" w:type="dxa"/>
            <w:gridSpan w:val="11"/>
          </w:tcPr>
          <w:p w:rsidR="0089510A" w:rsidRDefault="0089510A" w:rsidP="00066F82">
            <w:pPr>
              <w:pStyle w:val="a0"/>
              <w:snapToGrid w:val="0"/>
            </w:pPr>
          </w:p>
        </w:tc>
        <w:tc>
          <w:tcPr>
            <w:tcW w:w="4060" w:type="dxa"/>
            <w:gridSpan w:val="7"/>
          </w:tcPr>
          <w:p w:rsidR="0089510A" w:rsidRDefault="0089510A" w:rsidP="00066F82">
            <w:pPr>
              <w:pStyle w:val="a0"/>
              <w:snapToGrid w:val="0"/>
              <w:rPr>
                <w:rStyle w:val="Emphasis"/>
              </w:rPr>
            </w:pPr>
            <w:r>
              <w:rPr>
                <w:rStyle w:val="Emphasis"/>
              </w:rPr>
              <w:t>Определить: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  <w:jc w:val="center"/>
              <w:rPr>
                <w:rStyle w:val="1"/>
              </w:rPr>
            </w:pPr>
            <w:r>
              <w:rPr>
                <w:rStyle w:val="1"/>
              </w:rPr>
              <w:t>Привлеченные лица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3342" w:type="dxa"/>
            <w:gridSpan w:val="4"/>
          </w:tcPr>
          <w:p w:rsidR="0089510A" w:rsidRDefault="0089510A" w:rsidP="00066F82">
            <w:pPr>
              <w:pStyle w:val="a0"/>
              <w:snapToGrid w:val="0"/>
              <w:jc w:val="center"/>
            </w:pPr>
            <w:r>
              <w:t>Инициатор</w:t>
            </w:r>
          </w:p>
        </w:tc>
        <w:tc>
          <w:tcPr>
            <w:tcW w:w="3345" w:type="dxa"/>
            <w:gridSpan w:val="9"/>
          </w:tcPr>
          <w:p w:rsidR="0089510A" w:rsidRDefault="0089510A" w:rsidP="00066F82">
            <w:pPr>
              <w:pStyle w:val="a0"/>
              <w:snapToGrid w:val="0"/>
              <w:jc w:val="center"/>
            </w:pPr>
            <w:r>
              <w:t>Аналитик</w:t>
            </w:r>
          </w:p>
        </w:tc>
        <w:tc>
          <w:tcPr>
            <w:tcW w:w="3344" w:type="dxa"/>
            <w:gridSpan w:val="5"/>
          </w:tcPr>
          <w:p w:rsidR="0089510A" w:rsidRDefault="0089510A" w:rsidP="00066F82">
            <w:pPr>
              <w:pStyle w:val="a0"/>
              <w:snapToGrid w:val="0"/>
              <w:jc w:val="center"/>
            </w:pPr>
            <w:r>
              <w:t>Аналитик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1605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Подпись</w:t>
            </w:r>
          </w:p>
        </w:tc>
        <w:tc>
          <w:tcPr>
            <w:tcW w:w="1773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Подпись</w:t>
            </w:r>
          </w:p>
        </w:tc>
        <w:tc>
          <w:tcPr>
            <w:tcW w:w="163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Подпись</w:t>
            </w:r>
          </w:p>
        </w:tc>
        <w:tc>
          <w:tcPr>
            <w:tcW w:w="1742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605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Фамилия</w:t>
            </w:r>
          </w:p>
        </w:tc>
        <w:tc>
          <w:tcPr>
            <w:tcW w:w="1773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Фамилия</w:t>
            </w:r>
          </w:p>
        </w:tc>
        <w:tc>
          <w:tcPr>
            <w:tcW w:w="163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Фамилия</w:t>
            </w:r>
          </w:p>
        </w:tc>
        <w:tc>
          <w:tcPr>
            <w:tcW w:w="1742" w:type="dxa"/>
            <w:gridSpan w:val="2"/>
          </w:tcPr>
          <w:p w:rsidR="0089510A" w:rsidRDefault="0089510A" w:rsidP="00066F82">
            <w:pPr>
              <w:pStyle w:val="a0"/>
              <w:snapToGrid w:val="0"/>
              <w:rPr>
                <w:rStyle w:val="1"/>
              </w:rPr>
            </w:pPr>
            <w:r>
              <w:rPr>
                <w:rStyle w:val="1"/>
              </w:rPr>
              <w:t>_____________</w:t>
            </w:r>
          </w:p>
        </w:tc>
      </w:tr>
      <w:tr w:rsidR="0089510A" w:rsidRPr="00A7512A">
        <w:trPr>
          <w:cantSplit/>
          <w:trHeight w:val="251"/>
        </w:trPr>
        <w:tc>
          <w:tcPr>
            <w:tcW w:w="1605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Роль</w:t>
            </w:r>
          </w:p>
        </w:tc>
        <w:tc>
          <w:tcPr>
            <w:tcW w:w="1773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Роль</w:t>
            </w:r>
          </w:p>
        </w:tc>
        <w:tc>
          <w:tcPr>
            <w:tcW w:w="163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Роль</w:t>
            </w:r>
          </w:p>
        </w:tc>
        <w:tc>
          <w:tcPr>
            <w:tcW w:w="174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605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Дата</w:t>
            </w:r>
          </w:p>
        </w:tc>
        <w:tc>
          <w:tcPr>
            <w:tcW w:w="1773" w:type="dxa"/>
            <w:gridSpan w:val="4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  <w:tc>
          <w:tcPr>
            <w:tcW w:w="1637" w:type="dxa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Дата</w:t>
            </w:r>
          </w:p>
        </w:tc>
        <w:tc>
          <w:tcPr>
            <w:tcW w:w="1637" w:type="dxa"/>
            <w:gridSpan w:val="6"/>
          </w:tcPr>
          <w:p w:rsidR="0089510A" w:rsidRDefault="0089510A" w:rsidP="00066F82">
            <w:pPr>
              <w:pStyle w:val="a0"/>
              <w:snapToGrid w:val="0"/>
            </w:pPr>
            <w:r>
              <w:t>____________</w:t>
            </w:r>
          </w:p>
        </w:tc>
        <w:tc>
          <w:tcPr>
            <w:tcW w:w="1637" w:type="dxa"/>
            <w:gridSpan w:val="4"/>
          </w:tcPr>
          <w:p w:rsidR="0089510A" w:rsidRDefault="0089510A" w:rsidP="00066F82">
            <w:pPr>
              <w:pStyle w:val="a0"/>
              <w:snapToGrid w:val="0"/>
              <w:jc w:val="right"/>
            </w:pPr>
            <w:r>
              <w:t>Дата</w:t>
            </w:r>
          </w:p>
        </w:tc>
        <w:tc>
          <w:tcPr>
            <w:tcW w:w="1742" w:type="dxa"/>
            <w:gridSpan w:val="2"/>
          </w:tcPr>
          <w:p w:rsidR="0089510A" w:rsidRDefault="0089510A" w:rsidP="00066F82">
            <w:pPr>
              <w:pStyle w:val="a0"/>
              <w:snapToGrid w:val="0"/>
            </w:pPr>
            <w:r>
              <w:t>_____________</w:t>
            </w: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51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  <w:tr w:rsidR="0089510A" w:rsidRPr="00A7512A">
        <w:trPr>
          <w:cantSplit/>
          <w:trHeight w:val="236"/>
        </w:trPr>
        <w:tc>
          <w:tcPr>
            <w:tcW w:w="10031" w:type="dxa"/>
            <w:gridSpan w:val="18"/>
          </w:tcPr>
          <w:p w:rsidR="0089510A" w:rsidRDefault="0089510A" w:rsidP="00066F82">
            <w:pPr>
              <w:pStyle w:val="a0"/>
              <w:snapToGrid w:val="0"/>
            </w:pPr>
          </w:p>
        </w:tc>
      </w:tr>
    </w:tbl>
    <w:p w:rsidR="0089510A" w:rsidRDefault="0089510A" w:rsidP="00E13FAC"/>
    <w:p w:rsidR="0089510A" w:rsidRPr="006F64AC" w:rsidRDefault="0089510A" w:rsidP="006F64A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89510A" w:rsidRPr="006F64AC" w:rsidSect="00066F82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9510A" w:rsidRDefault="0089510A" w:rsidP="00E13FAC">
      <w:pPr>
        <w:spacing w:after="0" w:line="240" w:lineRule="auto"/>
      </w:pPr>
      <w:r>
        <w:separator/>
      </w:r>
    </w:p>
  </w:endnote>
  <w:endnote w:type="continuationSeparator" w:id="1">
    <w:p w:rsidR="0089510A" w:rsidRDefault="0089510A" w:rsidP="00E13F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9510A" w:rsidRDefault="0089510A" w:rsidP="00E13FAC">
      <w:pPr>
        <w:spacing w:after="0" w:line="240" w:lineRule="auto"/>
      </w:pPr>
      <w:r>
        <w:separator/>
      </w:r>
    </w:p>
  </w:footnote>
  <w:footnote w:type="continuationSeparator" w:id="1">
    <w:p w:rsidR="0089510A" w:rsidRDefault="0089510A" w:rsidP="00E13F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2">
    <w:nsid w:val="00000003"/>
    <w:multiLevelType w:val="singleLevel"/>
    <w:tmpl w:val="00000003"/>
    <w:name w:val="WW8Num1"/>
    <w:lvl w:ilvl="0">
      <w:start w:val="1"/>
      <w:numFmt w:val="bullet"/>
      <w:lvlText w:val="­"/>
      <w:lvlJc w:val="left"/>
      <w:pPr>
        <w:tabs>
          <w:tab w:val="num" w:pos="0"/>
        </w:tabs>
        <w:ind w:left="720" w:hanging="360"/>
      </w:pPr>
      <w:rPr>
        <w:rFonts w:ascii="Courier New" w:hAnsi="Courier New" w:cs="Courier New"/>
      </w:rPr>
    </w:lvl>
  </w:abstractNum>
  <w:abstractNum w:abstractNumId="3">
    <w:nsid w:val="0B4B6A57"/>
    <w:multiLevelType w:val="hybridMultilevel"/>
    <w:tmpl w:val="CA1E7CE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4E40571"/>
    <w:multiLevelType w:val="hybridMultilevel"/>
    <w:tmpl w:val="BE289B3A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59F7CC2"/>
    <w:multiLevelType w:val="hybridMultilevel"/>
    <w:tmpl w:val="F4C831D2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2A2626B8"/>
    <w:multiLevelType w:val="multilevel"/>
    <w:tmpl w:val="2B641B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8773B4"/>
    <w:multiLevelType w:val="hybridMultilevel"/>
    <w:tmpl w:val="0C9ADD5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32B21970"/>
    <w:multiLevelType w:val="multilevel"/>
    <w:tmpl w:val="D760F5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32D302DF"/>
    <w:multiLevelType w:val="hybridMultilevel"/>
    <w:tmpl w:val="940C18C8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414119F1"/>
    <w:multiLevelType w:val="hybridMultilevel"/>
    <w:tmpl w:val="F0E4168C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4B151972"/>
    <w:multiLevelType w:val="hybridMultilevel"/>
    <w:tmpl w:val="180E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17450E"/>
    <w:multiLevelType w:val="hybridMultilevel"/>
    <w:tmpl w:val="D2C09514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5ABA496D"/>
    <w:multiLevelType w:val="hybridMultilevel"/>
    <w:tmpl w:val="3D368C40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5D63775D"/>
    <w:multiLevelType w:val="hybridMultilevel"/>
    <w:tmpl w:val="D370183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7EEF6292"/>
    <w:multiLevelType w:val="hybridMultilevel"/>
    <w:tmpl w:val="8F62122E"/>
    <w:lvl w:ilvl="0" w:tplc="9F1C9C8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0"/>
  </w:num>
  <w:num w:numId="5">
    <w:abstractNumId w:val="1"/>
  </w:num>
  <w:num w:numId="6">
    <w:abstractNumId w:val="2"/>
  </w:num>
  <w:num w:numId="7">
    <w:abstractNumId w:val="10"/>
  </w:num>
  <w:num w:numId="8">
    <w:abstractNumId w:val="9"/>
  </w:num>
  <w:num w:numId="9">
    <w:abstractNumId w:val="14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2"/>
  </w:num>
  <w:num w:numId="15">
    <w:abstractNumId w:val="15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6A29"/>
    <w:rsid w:val="000323D2"/>
    <w:rsid w:val="00037BC4"/>
    <w:rsid w:val="00044D2F"/>
    <w:rsid w:val="00051C07"/>
    <w:rsid w:val="00060FA9"/>
    <w:rsid w:val="00062DBB"/>
    <w:rsid w:val="00066F82"/>
    <w:rsid w:val="00071DF0"/>
    <w:rsid w:val="00077B36"/>
    <w:rsid w:val="000B04A3"/>
    <w:rsid w:val="000D533F"/>
    <w:rsid w:val="0010422C"/>
    <w:rsid w:val="00123511"/>
    <w:rsid w:val="00123655"/>
    <w:rsid w:val="0013639D"/>
    <w:rsid w:val="00146A7B"/>
    <w:rsid w:val="0015369B"/>
    <w:rsid w:val="001B2355"/>
    <w:rsid w:val="001C3029"/>
    <w:rsid w:val="001E6DAB"/>
    <w:rsid w:val="001F68AB"/>
    <w:rsid w:val="00207427"/>
    <w:rsid w:val="00246725"/>
    <w:rsid w:val="00286D0F"/>
    <w:rsid w:val="002C37AF"/>
    <w:rsid w:val="00320FCB"/>
    <w:rsid w:val="003441F3"/>
    <w:rsid w:val="00377093"/>
    <w:rsid w:val="00387372"/>
    <w:rsid w:val="003A2A6D"/>
    <w:rsid w:val="003B7FD6"/>
    <w:rsid w:val="0040202E"/>
    <w:rsid w:val="004038CA"/>
    <w:rsid w:val="004358EF"/>
    <w:rsid w:val="00451884"/>
    <w:rsid w:val="00471DAC"/>
    <w:rsid w:val="00471E0A"/>
    <w:rsid w:val="00492BA4"/>
    <w:rsid w:val="00496793"/>
    <w:rsid w:val="004A79E9"/>
    <w:rsid w:val="004B0863"/>
    <w:rsid w:val="004C61AC"/>
    <w:rsid w:val="004D3BD4"/>
    <w:rsid w:val="004E671F"/>
    <w:rsid w:val="00512A05"/>
    <w:rsid w:val="0059387A"/>
    <w:rsid w:val="005B02A8"/>
    <w:rsid w:val="005C53C0"/>
    <w:rsid w:val="005D1724"/>
    <w:rsid w:val="005E6835"/>
    <w:rsid w:val="005F53D1"/>
    <w:rsid w:val="00614D1E"/>
    <w:rsid w:val="00644E5B"/>
    <w:rsid w:val="00677351"/>
    <w:rsid w:val="006833AB"/>
    <w:rsid w:val="006D19C3"/>
    <w:rsid w:val="006E5986"/>
    <w:rsid w:val="006F64AC"/>
    <w:rsid w:val="006F789C"/>
    <w:rsid w:val="00715302"/>
    <w:rsid w:val="007268FA"/>
    <w:rsid w:val="00747A36"/>
    <w:rsid w:val="00771B81"/>
    <w:rsid w:val="00771E63"/>
    <w:rsid w:val="007F71D9"/>
    <w:rsid w:val="0080021C"/>
    <w:rsid w:val="00807024"/>
    <w:rsid w:val="00827EED"/>
    <w:rsid w:val="008733E3"/>
    <w:rsid w:val="008779B8"/>
    <w:rsid w:val="00880147"/>
    <w:rsid w:val="0089510A"/>
    <w:rsid w:val="008C76D1"/>
    <w:rsid w:val="008D3082"/>
    <w:rsid w:val="008D5FB6"/>
    <w:rsid w:val="0098047B"/>
    <w:rsid w:val="00992ACD"/>
    <w:rsid w:val="009942D1"/>
    <w:rsid w:val="009A74EC"/>
    <w:rsid w:val="009B7C89"/>
    <w:rsid w:val="009D258D"/>
    <w:rsid w:val="009D3614"/>
    <w:rsid w:val="009D473F"/>
    <w:rsid w:val="00A13B7D"/>
    <w:rsid w:val="00A7025D"/>
    <w:rsid w:val="00A7512A"/>
    <w:rsid w:val="00A835BA"/>
    <w:rsid w:val="00A84E3F"/>
    <w:rsid w:val="00A854B3"/>
    <w:rsid w:val="00A96AF9"/>
    <w:rsid w:val="00AB76B7"/>
    <w:rsid w:val="00AC5BC3"/>
    <w:rsid w:val="00AD7CCA"/>
    <w:rsid w:val="00B203C7"/>
    <w:rsid w:val="00B86356"/>
    <w:rsid w:val="00B87AB0"/>
    <w:rsid w:val="00BA30CC"/>
    <w:rsid w:val="00BD30C2"/>
    <w:rsid w:val="00BD3FE5"/>
    <w:rsid w:val="00BE2D61"/>
    <w:rsid w:val="00BE5E45"/>
    <w:rsid w:val="00C36F6D"/>
    <w:rsid w:val="00C504C8"/>
    <w:rsid w:val="00C57617"/>
    <w:rsid w:val="00C66BA3"/>
    <w:rsid w:val="00CB6325"/>
    <w:rsid w:val="00CC1069"/>
    <w:rsid w:val="00CF603C"/>
    <w:rsid w:val="00D02453"/>
    <w:rsid w:val="00D05A9B"/>
    <w:rsid w:val="00D140FB"/>
    <w:rsid w:val="00D22F77"/>
    <w:rsid w:val="00D44F78"/>
    <w:rsid w:val="00D575F8"/>
    <w:rsid w:val="00D63DA6"/>
    <w:rsid w:val="00D84D60"/>
    <w:rsid w:val="00DF2ED5"/>
    <w:rsid w:val="00E13FAC"/>
    <w:rsid w:val="00ED4471"/>
    <w:rsid w:val="00F06A7A"/>
    <w:rsid w:val="00F26A29"/>
    <w:rsid w:val="00F470C0"/>
    <w:rsid w:val="00F53549"/>
    <w:rsid w:val="00F53EEA"/>
    <w:rsid w:val="00F661D7"/>
    <w:rsid w:val="00FD18F9"/>
    <w:rsid w:val="00FD2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D61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">
    <w:name w:val="Символ сноски"/>
    <w:uiPriority w:val="99"/>
    <w:rsid w:val="00E13FAC"/>
    <w:rPr>
      <w:vertAlign w:val="superscript"/>
    </w:rPr>
  </w:style>
  <w:style w:type="character" w:customStyle="1" w:styleId="1">
    <w:name w:val="Выделение 1"/>
    <w:uiPriority w:val="99"/>
    <w:rsid w:val="00E13FAC"/>
    <w:rPr>
      <w:b/>
      <w:bCs/>
    </w:rPr>
  </w:style>
  <w:style w:type="character" w:styleId="Emphasis">
    <w:name w:val="Emphasis"/>
    <w:basedOn w:val="DefaultParagraphFont"/>
    <w:uiPriority w:val="99"/>
    <w:qFormat/>
    <w:rsid w:val="00E13FAC"/>
    <w:rPr>
      <w:i/>
      <w:iCs/>
    </w:rPr>
  </w:style>
  <w:style w:type="character" w:styleId="Hyperlink">
    <w:name w:val="Hyperlink"/>
    <w:basedOn w:val="DefaultParagraphFont"/>
    <w:uiPriority w:val="99"/>
    <w:rsid w:val="00E13FAC"/>
    <w:rPr>
      <w:color w:val="auto"/>
      <w:u w:val="single"/>
    </w:rPr>
  </w:style>
  <w:style w:type="paragraph" w:styleId="BodyText">
    <w:name w:val="Body Text"/>
    <w:basedOn w:val="Normal"/>
    <w:link w:val="BodyTextChar"/>
    <w:uiPriority w:val="99"/>
    <w:rsid w:val="00E13FAC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E13FAC"/>
    <w:rPr>
      <w:rFonts w:ascii="Times New Roman" w:hAnsi="Times New Roman" w:cs="Times New Roman"/>
      <w:sz w:val="24"/>
      <w:szCs w:val="24"/>
      <w:lang w:eastAsia="ar-SA" w:bidi="ar-SA"/>
    </w:rPr>
  </w:style>
  <w:style w:type="paragraph" w:styleId="FootnoteText">
    <w:name w:val="footnote text"/>
    <w:basedOn w:val="Normal"/>
    <w:link w:val="FootnoteTextChar"/>
    <w:uiPriority w:val="99"/>
    <w:semiHidden/>
    <w:rsid w:val="00E13FA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E13FAC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a0">
    <w:name w:val="Текст таблицы"/>
    <w:basedOn w:val="Normal"/>
    <w:uiPriority w:val="99"/>
    <w:rsid w:val="00E13FAC"/>
    <w:pPr>
      <w:suppressAutoHyphens/>
      <w:spacing w:after="0" w:line="240" w:lineRule="auto"/>
      <w:ind w:firstLine="284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itle">
    <w:name w:val="Title"/>
    <w:basedOn w:val="Normal"/>
    <w:next w:val="Normal"/>
    <w:link w:val="TitleChar"/>
    <w:uiPriority w:val="99"/>
    <w:qFormat/>
    <w:rsid w:val="00E13FAC"/>
    <w:pPr>
      <w:keepNext/>
      <w:keepLines/>
      <w:suppressAutoHyphens/>
      <w:spacing w:before="480" w:after="360" w:line="240" w:lineRule="auto"/>
      <w:ind w:left="680" w:right="567"/>
      <w:jc w:val="center"/>
    </w:pPr>
    <w:rPr>
      <w:rFonts w:ascii="Arial" w:eastAsia="Times New Roman" w:hAnsi="Arial" w:cs="Arial"/>
      <w:b/>
      <w:bCs/>
      <w:sz w:val="28"/>
      <w:szCs w:val="28"/>
      <w:lang w:eastAsia="ar-SA"/>
    </w:rPr>
  </w:style>
  <w:style w:type="character" w:customStyle="1" w:styleId="TitleChar">
    <w:name w:val="Title Char"/>
    <w:basedOn w:val="DefaultParagraphFont"/>
    <w:link w:val="Title"/>
    <w:uiPriority w:val="99"/>
    <w:locked/>
    <w:rsid w:val="00E13FAC"/>
    <w:rPr>
      <w:rFonts w:ascii="Arial" w:hAnsi="Arial" w:cs="Arial"/>
      <w:b/>
      <w:bCs/>
      <w:sz w:val="20"/>
      <w:szCs w:val="20"/>
      <w:lang w:eastAsia="ar-SA" w:bidi="ar-SA"/>
    </w:rPr>
  </w:style>
  <w:style w:type="paragraph" w:styleId="ListParagraph">
    <w:name w:val="List Paragraph"/>
    <w:basedOn w:val="Normal"/>
    <w:uiPriority w:val="99"/>
    <w:qFormat/>
    <w:rsid w:val="008733E3"/>
    <w:pPr>
      <w:ind w:left="720"/>
    </w:pPr>
  </w:style>
  <w:style w:type="paragraph" w:customStyle="1" w:styleId="Style1">
    <w:name w:val="Style1"/>
    <w:uiPriority w:val="99"/>
    <w:rsid w:val="00060FA9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NoSpacing">
    <w:name w:val="No Spacing"/>
    <w:uiPriority w:val="99"/>
    <w:qFormat/>
    <w:rsid w:val="00060FA9"/>
    <w:rPr>
      <w:rFonts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45</TotalTime>
  <Pages>10</Pages>
  <Words>3075</Words>
  <Characters>17533</Characters>
  <Application>Microsoft Office Outlook</Application>
  <DocSecurity>0</DocSecurity>
  <Lines>0</Lines>
  <Paragraphs>0</Paragraphs>
  <ScaleCrop>false</ScaleCrop>
  <Company>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В. Первушин</dc:creator>
  <cp:keywords/>
  <dc:description/>
  <cp:lastModifiedBy>XP</cp:lastModifiedBy>
  <cp:revision>18</cp:revision>
  <cp:lastPrinted>2003-12-31T21:39:00Z</cp:lastPrinted>
  <dcterms:created xsi:type="dcterms:W3CDTF">2017-06-10T19:17:00Z</dcterms:created>
  <dcterms:modified xsi:type="dcterms:W3CDTF">2003-12-31T21:39:00Z</dcterms:modified>
</cp:coreProperties>
</file>